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73aabdcd865498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29AF6" w14:textId="51ECE8BB" w:rsidR="00AB0306" w:rsidRPr="006F16CE" w:rsidRDefault="00181A23">
      <w:pPr>
        <w:pStyle w:val="LGAItemNoHeading"/>
        <w:spacing w:before="720"/>
        <w:rPr>
          <w:rFonts w:ascii="Arial" w:eastAsia="Arial Bold" w:hAnsi="Arial" w:cs="Arial"/>
          <w:bCs w:val="0"/>
          <w:sz w:val="28"/>
          <w:szCs w:val="28"/>
        </w:rPr>
      </w:pPr>
      <w:r w:rsidRPr="00181A23">
        <w:rPr>
          <w:rFonts w:ascii="Arial" w:eastAsia="Arial" w:hAnsi="Arial" w:cs="Arial"/>
          <w:b w:val="0"/>
          <w:noProof/>
          <w:sz w:val="24"/>
          <w:szCs w:val="24"/>
          <w:lang w:val="en-GB"/>
        </w:rPr>
        <w:drawing>
          <wp:anchor distT="57150" distB="57150" distL="57150" distR="57150" simplePos="0" relativeHeight="251659264" behindDoc="0" locked="0" layoutInCell="1" allowOverlap="1" wp14:anchorId="67829B72" wp14:editId="67829B73">
            <wp:simplePos x="0" y="0"/>
            <wp:positionH relativeFrom="column">
              <wp:posOffset>4083050</wp:posOffset>
            </wp:positionH>
            <wp:positionV relativeFrom="line">
              <wp:posOffset>-282575</wp:posOffset>
            </wp:positionV>
            <wp:extent cx="1952625" cy="1025525"/>
            <wp:effectExtent l="0" t="0" r="9525" b="3175"/>
            <wp:wrapThrough wrapText="bothSides" distL="57150" distR="5715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rotWithShape="1">
                    <a:blip r:embed="rId8">
                      <a:extLst/>
                    </a:blip>
                    <a:srcRect/>
                    <a:stretch>
                      <a:fillRect/>
                    </a:stretch>
                  </pic:blipFill>
                  <pic:spPr>
                    <a:xfrm>
                      <a:off x="0" y="0"/>
                      <a:ext cx="1952625" cy="1025525"/>
                    </a:xfrm>
                    <a:prstGeom prst="rect">
                      <a:avLst/>
                    </a:prstGeom>
                    <a:noFill/>
                    <a:ln>
                      <a:noFill/>
                    </a:ln>
                    <a:effectLst/>
                    <a:extLst/>
                  </pic:spPr>
                </pic:pic>
              </a:graphicData>
            </a:graphic>
          </wp:anchor>
        </w:drawing>
      </w:r>
      <w:r w:rsidRPr="006F16CE">
        <w:rPr>
          <w:rFonts w:ascii="Arial" w:hAnsi="Arial" w:cs="Arial"/>
          <w:bCs w:val="0"/>
          <w:sz w:val="28"/>
          <w:szCs w:val="28"/>
        </w:rPr>
        <w:t xml:space="preserve">LGA </w:t>
      </w:r>
      <w:r w:rsidR="001E530C">
        <w:rPr>
          <w:rFonts w:ascii="Arial" w:hAnsi="Arial" w:cs="Arial"/>
          <w:bCs w:val="0"/>
          <w:sz w:val="28"/>
          <w:szCs w:val="28"/>
        </w:rPr>
        <w:t>Annual C</w:t>
      </w:r>
      <w:r w:rsidRPr="006F16CE">
        <w:rPr>
          <w:rFonts w:ascii="Arial" w:hAnsi="Arial" w:cs="Arial"/>
          <w:bCs w:val="0"/>
          <w:sz w:val="28"/>
          <w:szCs w:val="28"/>
        </w:rPr>
        <w:t xml:space="preserve">onference and </w:t>
      </w:r>
      <w:r w:rsidR="001E530C">
        <w:rPr>
          <w:rFonts w:ascii="Arial" w:hAnsi="Arial" w:cs="Arial"/>
          <w:bCs w:val="0"/>
          <w:sz w:val="28"/>
          <w:szCs w:val="28"/>
        </w:rPr>
        <w:t>E</w:t>
      </w:r>
      <w:r w:rsidRPr="006F16CE">
        <w:rPr>
          <w:rFonts w:ascii="Arial" w:hAnsi="Arial" w:cs="Arial"/>
          <w:bCs w:val="0"/>
          <w:sz w:val="28"/>
          <w:szCs w:val="28"/>
        </w:rPr>
        <w:t xml:space="preserve">xhibition 2014 </w:t>
      </w:r>
    </w:p>
    <w:p w14:paraId="67829AF7" w14:textId="77777777" w:rsidR="00AB0306" w:rsidRPr="00B40105" w:rsidRDefault="00AB0306">
      <w:pPr>
        <w:pStyle w:val="MainText"/>
        <w:rPr>
          <w:rFonts w:ascii="Arial" w:eastAsia="Arial Bold" w:hAnsi="Arial" w:cs="Arial"/>
          <w:sz w:val="24"/>
          <w:szCs w:val="24"/>
        </w:rPr>
      </w:pPr>
    </w:p>
    <w:p w14:paraId="67829AF8" w14:textId="77777777" w:rsidR="00AB0306" w:rsidRPr="00F83233" w:rsidRDefault="00181A23">
      <w:pPr>
        <w:pStyle w:val="MainText"/>
        <w:rPr>
          <w:rFonts w:ascii="Arial" w:eastAsia="Arial Bold" w:hAnsi="Arial" w:cs="Arial"/>
          <w:b/>
        </w:rPr>
      </w:pPr>
      <w:r w:rsidRPr="00F83233">
        <w:rPr>
          <w:rFonts w:ascii="Arial" w:hAnsi="Arial" w:cs="Arial"/>
          <w:b/>
        </w:rPr>
        <w:t xml:space="preserve">Purpose of report </w:t>
      </w:r>
    </w:p>
    <w:p w14:paraId="67829AF9" w14:textId="77777777" w:rsidR="00AB0306" w:rsidRPr="00F83233" w:rsidRDefault="008D35B6" w:rsidP="008D35B6">
      <w:pPr>
        <w:pStyle w:val="MainText"/>
        <w:tabs>
          <w:tab w:val="left" w:pos="5542"/>
        </w:tabs>
        <w:rPr>
          <w:rFonts w:ascii="Arial" w:eastAsia="Arial" w:hAnsi="Arial" w:cs="Arial"/>
        </w:rPr>
      </w:pPr>
      <w:r w:rsidRPr="00F83233">
        <w:rPr>
          <w:rFonts w:ascii="Arial" w:eastAsia="Arial" w:hAnsi="Arial" w:cs="Arial"/>
        </w:rPr>
        <w:tab/>
      </w:r>
    </w:p>
    <w:p w14:paraId="67829AFA" w14:textId="77777777" w:rsidR="00AB0306" w:rsidRPr="00F83233" w:rsidRDefault="00181A23">
      <w:pPr>
        <w:pStyle w:val="MainText"/>
        <w:rPr>
          <w:rFonts w:ascii="Arial" w:eastAsia="Arial" w:hAnsi="Arial" w:cs="Arial"/>
        </w:rPr>
      </w:pPr>
      <w:proofErr w:type="gramStart"/>
      <w:r w:rsidRPr="00F83233">
        <w:rPr>
          <w:rFonts w:ascii="Arial" w:hAnsi="Arial" w:cs="Arial"/>
        </w:rPr>
        <w:t>For information and direction.</w:t>
      </w:r>
      <w:proofErr w:type="gramEnd"/>
      <w:r w:rsidRPr="00F83233">
        <w:rPr>
          <w:rFonts w:ascii="Arial" w:hAnsi="Arial" w:cs="Arial"/>
        </w:rPr>
        <w:t xml:space="preserve"> </w:t>
      </w:r>
    </w:p>
    <w:p w14:paraId="67829AFB" w14:textId="77777777" w:rsidR="00AB0306" w:rsidRPr="00F83233" w:rsidRDefault="00AB0306">
      <w:pPr>
        <w:pStyle w:val="MainText"/>
        <w:rPr>
          <w:rFonts w:ascii="Arial" w:eastAsia="Arial Bold" w:hAnsi="Arial" w:cs="Arial"/>
        </w:rPr>
      </w:pPr>
    </w:p>
    <w:p w14:paraId="67829AFC" w14:textId="77777777" w:rsidR="00AB0306" w:rsidRPr="00F83233" w:rsidRDefault="00AB0306">
      <w:pPr>
        <w:pStyle w:val="MainText"/>
        <w:rPr>
          <w:rFonts w:ascii="Arial" w:eastAsia="Arial Bold" w:hAnsi="Arial" w:cs="Arial"/>
        </w:rPr>
      </w:pPr>
    </w:p>
    <w:p w14:paraId="67829AFD" w14:textId="77777777" w:rsidR="00AB0306" w:rsidRPr="00F83233" w:rsidRDefault="00181A23">
      <w:pPr>
        <w:pStyle w:val="MainText"/>
        <w:rPr>
          <w:rFonts w:ascii="Arial" w:eastAsia="Arial" w:hAnsi="Arial" w:cs="Arial"/>
          <w:b/>
        </w:rPr>
      </w:pPr>
      <w:r w:rsidRPr="00F83233">
        <w:rPr>
          <w:rFonts w:ascii="Arial" w:hAnsi="Arial" w:cs="Arial"/>
          <w:b/>
        </w:rPr>
        <w:t>Summary</w:t>
      </w:r>
    </w:p>
    <w:p w14:paraId="67829AFE" w14:textId="77777777" w:rsidR="00AB0306" w:rsidRPr="00F83233" w:rsidRDefault="00AB0306">
      <w:pPr>
        <w:pStyle w:val="MainText"/>
        <w:rPr>
          <w:rFonts w:ascii="Arial" w:eastAsia="Arial" w:hAnsi="Arial" w:cs="Arial"/>
        </w:rPr>
      </w:pPr>
    </w:p>
    <w:p w14:paraId="67829AFF" w14:textId="77777777" w:rsidR="00AB0306" w:rsidRPr="00F83233" w:rsidRDefault="00181A23">
      <w:pPr>
        <w:pStyle w:val="MainText"/>
        <w:rPr>
          <w:rFonts w:ascii="Arial" w:eastAsia="Arial" w:hAnsi="Arial" w:cs="Arial"/>
        </w:rPr>
      </w:pPr>
      <w:r w:rsidRPr="00F83233">
        <w:rPr>
          <w:rFonts w:ascii="Arial" w:hAnsi="Arial" w:cs="Arial"/>
        </w:rPr>
        <w:t>This report updates the Leadership Board on the progress made to date with arrangements for the LGA Annual Conference, taking place in Bournemouth from 8-10 July 2014.</w:t>
      </w:r>
    </w:p>
    <w:p w14:paraId="67829B00" w14:textId="77777777" w:rsidR="00AB0306" w:rsidRPr="00F83233" w:rsidRDefault="00181A23">
      <w:pPr>
        <w:pStyle w:val="MainText"/>
        <w:ind w:left="567"/>
        <w:rPr>
          <w:rFonts w:ascii="Arial" w:eastAsia="Arial" w:hAnsi="Arial" w:cs="Arial"/>
        </w:rPr>
      </w:pPr>
      <w:r w:rsidRPr="00F83233">
        <w:rPr>
          <w:rFonts w:ascii="Arial" w:eastAsia="Arial" w:hAnsi="Arial" w:cs="Arial"/>
        </w:rPr>
        <w:tab/>
      </w:r>
    </w:p>
    <w:p w14:paraId="67829B01" w14:textId="77777777" w:rsidR="00AB0306" w:rsidRPr="00F83233" w:rsidRDefault="00AB0306">
      <w:pPr>
        <w:pStyle w:val="MainText"/>
        <w:ind w:left="567"/>
        <w:rPr>
          <w:rFonts w:ascii="Arial" w:eastAsia="Arial" w:hAnsi="Arial" w:cs="Arial"/>
        </w:rPr>
      </w:pPr>
    </w:p>
    <w:p w14:paraId="67829B02" w14:textId="77777777" w:rsidR="00AB0306" w:rsidRPr="00F83233" w:rsidRDefault="00AB0306">
      <w:pPr>
        <w:pStyle w:val="MainText"/>
        <w:ind w:left="567"/>
        <w:rPr>
          <w:rFonts w:ascii="Arial" w:eastAsia="Arial" w:hAnsi="Arial" w:cs="Arial"/>
        </w:rPr>
      </w:pPr>
    </w:p>
    <w:tbl>
      <w:tblPr>
        <w:tblW w:w="91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57"/>
      </w:tblGrid>
      <w:tr w:rsidR="00AB0306" w:rsidRPr="00F83233" w14:paraId="67829B0A" w14:textId="77777777">
        <w:trPr>
          <w:trHeight w:val="180"/>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29B03" w14:textId="77777777" w:rsidR="00AB0306" w:rsidRPr="00F83233" w:rsidRDefault="00AB0306">
            <w:pPr>
              <w:pStyle w:val="MainText"/>
              <w:rPr>
                <w:rFonts w:ascii="Arial" w:eastAsia="Arial Bold" w:hAnsi="Arial" w:cs="Arial"/>
              </w:rPr>
            </w:pPr>
          </w:p>
          <w:p w14:paraId="67829B04" w14:textId="77777777" w:rsidR="00AB0306" w:rsidRDefault="00F83233">
            <w:pPr>
              <w:pStyle w:val="MainText"/>
              <w:rPr>
                <w:rFonts w:ascii="Arial" w:hAnsi="Arial" w:cs="Arial"/>
                <w:b/>
              </w:rPr>
            </w:pPr>
            <w:r>
              <w:rPr>
                <w:rFonts w:ascii="Arial" w:hAnsi="Arial" w:cs="Arial"/>
                <w:b/>
              </w:rPr>
              <w:t>Recommendation</w:t>
            </w:r>
          </w:p>
          <w:p w14:paraId="67829B05" w14:textId="77777777" w:rsidR="00F83233" w:rsidRPr="00F83233" w:rsidRDefault="00F83233">
            <w:pPr>
              <w:pStyle w:val="MainText"/>
              <w:rPr>
                <w:rFonts w:ascii="Arial" w:eastAsia="Arial Bold" w:hAnsi="Arial" w:cs="Arial"/>
              </w:rPr>
            </w:pPr>
          </w:p>
          <w:p w14:paraId="67829B06" w14:textId="77777777" w:rsidR="00AB0306" w:rsidRPr="00F83233" w:rsidRDefault="00181A23">
            <w:pPr>
              <w:pStyle w:val="MainText"/>
              <w:rPr>
                <w:rFonts w:ascii="Arial" w:eastAsia="Arial" w:hAnsi="Arial" w:cs="Arial"/>
              </w:rPr>
            </w:pPr>
            <w:r w:rsidRPr="00F83233">
              <w:rPr>
                <w:rFonts w:ascii="Arial" w:hAnsi="Arial" w:cs="Arial"/>
              </w:rPr>
              <w:t xml:space="preserve">That the Leadership Board comment on and approve the emerging </w:t>
            </w:r>
            <w:proofErr w:type="spellStart"/>
            <w:r w:rsidRPr="00F83233">
              <w:rPr>
                <w:rFonts w:ascii="Arial" w:hAnsi="Arial" w:cs="Arial"/>
              </w:rPr>
              <w:t>programme</w:t>
            </w:r>
            <w:proofErr w:type="spellEnd"/>
            <w:r w:rsidRPr="00F83233">
              <w:rPr>
                <w:rFonts w:ascii="Arial" w:hAnsi="Arial" w:cs="Arial"/>
              </w:rPr>
              <w:t xml:space="preserve"> and activities for the Annual Conference 2014. </w:t>
            </w:r>
          </w:p>
          <w:p w14:paraId="67829B07" w14:textId="77777777" w:rsidR="00AB0306" w:rsidRPr="00F83233" w:rsidRDefault="00AB0306">
            <w:pPr>
              <w:pStyle w:val="MainText"/>
              <w:rPr>
                <w:rFonts w:ascii="Arial" w:eastAsia="Arial" w:hAnsi="Arial" w:cs="Arial"/>
              </w:rPr>
            </w:pPr>
          </w:p>
          <w:p w14:paraId="67829B08" w14:textId="77777777" w:rsidR="00AB0306" w:rsidRPr="00F83233" w:rsidRDefault="00AB0306">
            <w:pPr>
              <w:pStyle w:val="MainText"/>
              <w:rPr>
                <w:rFonts w:ascii="Arial" w:eastAsia="Arial" w:hAnsi="Arial" w:cs="Arial"/>
              </w:rPr>
            </w:pPr>
          </w:p>
          <w:p w14:paraId="67829B09" w14:textId="77777777" w:rsidR="00AB0306" w:rsidRPr="00F83233" w:rsidRDefault="00AB0306">
            <w:pPr>
              <w:pStyle w:val="MainText"/>
              <w:rPr>
                <w:rFonts w:ascii="Arial" w:hAnsi="Arial" w:cs="Arial"/>
              </w:rPr>
            </w:pPr>
          </w:p>
        </w:tc>
      </w:tr>
    </w:tbl>
    <w:p w14:paraId="67829B0B" w14:textId="77777777" w:rsidR="00AB0306" w:rsidRPr="00F83233" w:rsidRDefault="00AB0306">
      <w:pPr>
        <w:pStyle w:val="MainText"/>
        <w:ind w:firstLine="567"/>
        <w:rPr>
          <w:rFonts w:ascii="Arial" w:eastAsia="Arial" w:hAnsi="Arial" w:cs="Arial"/>
        </w:rPr>
      </w:pPr>
    </w:p>
    <w:p w14:paraId="67829B0C" w14:textId="77777777" w:rsidR="00AB0306" w:rsidRPr="00F83233" w:rsidRDefault="00AB0306">
      <w:pPr>
        <w:pStyle w:val="MainText"/>
        <w:rPr>
          <w:rFonts w:ascii="Arial" w:eastAsia="Arial" w:hAnsi="Arial" w:cs="Arial"/>
        </w:rPr>
      </w:pPr>
    </w:p>
    <w:p w14:paraId="67829B0D" w14:textId="77777777" w:rsidR="00AB0306" w:rsidRPr="00F83233" w:rsidRDefault="00AB0306">
      <w:pPr>
        <w:pStyle w:val="MainText"/>
        <w:rPr>
          <w:rFonts w:ascii="Arial" w:eastAsia="Arial" w:hAnsi="Arial" w:cs="Arial"/>
        </w:rPr>
      </w:pPr>
    </w:p>
    <w:p w14:paraId="67829B0E" w14:textId="77777777" w:rsidR="00AB0306" w:rsidRPr="00F83233" w:rsidRDefault="00AB0306">
      <w:pPr>
        <w:pStyle w:val="MainText"/>
        <w:rPr>
          <w:rFonts w:ascii="Arial" w:eastAsia="Arial" w:hAnsi="Arial" w:cs="Arial"/>
        </w:rPr>
      </w:pPr>
    </w:p>
    <w:p w14:paraId="67829B0F" w14:textId="77777777" w:rsidR="00AB0306" w:rsidRPr="00F83233" w:rsidRDefault="00AB0306">
      <w:pPr>
        <w:pStyle w:val="MainText"/>
        <w:rPr>
          <w:rFonts w:ascii="Arial" w:eastAsia="Arial" w:hAnsi="Arial" w:cs="Arial"/>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378"/>
      </w:tblGrid>
      <w:tr w:rsidR="00AB0306" w:rsidRPr="00F83233" w14:paraId="67829B12" w14:textId="77777777">
        <w:trPr>
          <w:trHeight w:val="180"/>
        </w:trPr>
        <w:tc>
          <w:tcPr>
            <w:tcW w:w="2802" w:type="dxa"/>
            <w:tcBorders>
              <w:top w:val="nil"/>
              <w:left w:val="nil"/>
              <w:bottom w:val="nil"/>
              <w:right w:val="nil"/>
            </w:tcBorders>
            <w:shd w:val="clear" w:color="auto" w:fill="auto"/>
            <w:tcMar>
              <w:top w:w="80" w:type="dxa"/>
              <w:left w:w="80" w:type="dxa"/>
              <w:bottom w:w="80" w:type="dxa"/>
              <w:right w:w="80" w:type="dxa"/>
            </w:tcMar>
          </w:tcPr>
          <w:p w14:paraId="67829B10" w14:textId="77777777" w:rsidR="00AB0306" w:rsidRPr="00F83233" w:rsidRDefault="00181A23">
            <w:pPr>
              <w:pStyle w:val="MainText"/>
              <w:spacing w:after="120" w:line="240" w:lineRule="auto"/>
              <w:rPr>
                <w:rFonts w:ascii="Arial" w:hAnsi="Arial" w:cs="Arial"/>
              </w:rPr>
            </w:pPr>
            <w:r w:rsidRPr="00F83233">
              <w:rPr>
                <w:rFonts w:ascii="Arial" w:hAnsi="Arial" w:cs="Arial"/>
              </w:rPr>
              <w:t xml:space="preserve">Contact officer:  </w:t>
            </w:r>
          </w:p>
        </w:tc>
        <w:tc>
          <w:tcPr>
            <w:tcW w:w="6378" w:type="dxa"/>
            <w:tcBorders>
              <w:top w:val="nil"/>
              <w:left w:val="nil"/>
              <w:bottom w:val="nil"/>
              <w:right w:val="nil"/>
            </w:tcBorders>
            <w:shd w:val="clear" w:color="auto" w:fill="auto"/>
            <w:tcMar>
              <w:top w:w="80" w:type="dxa"/>
              <w:left w:w="80" w:type="dxa"/>
              <w:bottom w:w="80" w:type="dxa"/>
              <w:right w:w="80" w:type="dxa"/>
            </w:tcMar>
          </w:tcPr>
          <w:p w14:paraId="67829B11" w14:textId="77777777" w:rsidR="00AB0306" w:rsidRPr="00F83233" w:rsidRDefault="00181A23">
            <w:pPr>
              <w:pStyle w:val="MainText"/>
              <w:spacing w:after="120" w:line="240" w:lineRule="auto"/>
              <w:rPr>
                <w:rFonts w:ascii="Arial" w:hAnsi="Arial" w:cs="Arial"/>
              </w:rPr>
            </w:pPr>
            <w:r w:rsidRPr="00F83233">
              <w:rPr>
                <w:rFonts w:ascii="Arial" w:hAnsi="Arial" w:cs="Arial"/>
              </w:rPr>
              <w:t xml:space="preserve">David Holdstock  </w:t>
            </w:r>
          </w:p>
        </w:tc>
      </w:tr>
      <w:tr w:rsidR="00AB0306" w:rsidRPr="00F83233" w14:paraId="67829B15" w14:textId="77777777">
        <w:trPr>
          <w:trHeight w:val="180"/>
        </w:trPr>
        <w:tc>
          <w:tcPr>
            <w:tcW w:w="2802" w:type="dxa"/>
            <w:tcBorders>
              <w:top w:val="nil"/>
              <w:left w:val="nil"/>
              <w:bottom w:val="nil"/>
              <w:right w:val="nil"/>
            </w:tcBorders>
            <w:shd w:val="clear" w:color="auto" w:fill="auto"/>
            <w:tcMar>
              <w:top w:w="80" w:type="dxa"/>
              <w:left w:w="80" w:type="dxa"/>
              <w:bottom w:w="80" w:type="dxa"/>
              <w:right w:w="80" w:type="dxa"/>
            </w:tcMar>
          </w:tcPr>
          <w:p w14:paraId="67829B13" w14:textId="77777777" w:rsidR="00AB0306" w:rsidRPr="00F83233" w:rsidRDefault="00181A23">
            <w:pPr>
              <w:pStyle w:val="MainText"/>
              <w:spacing w:after="120" w:line="240" w:lineRule="auto"/>
              <w:rPr>
                <w:rFonts w:ascii="Arial" w:hAnsi="Arial" w:cs="Arial"/>
              </w:rPr>
            </w:pPr>
            <w:r w:rsidRPr="00F83233">
              <w:rPr>
                <w:rFonts w:ascii="Arial" w:hAnsi="Arial" w:cs="Arial"/>
              </w:rPr>
              <w:t>Position:</w:t>
            </w:r>
          </w:p>
        </w:tc>
        <w:tc>
          <w:tcPr>
            <w:tcW w:w="6378" w:type="dxa"/>
            <w:tcBorders>
              <w:top w:val="nil"/>
              <w:left w:val="nil"/>
              <w:bottom w:val="nil"/>
              <w:right w:val="nil"/>
            </w:tcBorders>
            <w:shd w:val="clear" w:color="auto" w:fill="auto"/>
            <w:tcMar>
              <w:top w:w="80" w:type="dxa"/>
              <w:left w:w="80" w:type="dxa"/>
              <w:bottom w:w="80" w:type="dxa"/>
              <w:right w:w="80" w:type="dxa"/>
            </w:tcMar>
          </w:tcPr>
          <w:p w14:paraId="67829B14" w14:textId="77777777" w:rsidR="00AB0306" w:rsidRPr="00F83233" w:rsidRDefault="00181A23">
            <w:pPr>
              <w:pStyle w:val="MainText"/>
              <w:spacing w:after="120" w:line="240" w:lineRule="auto"/>
              <w:rPr>
                <w:rFonts w:ascii="Arial" w:hAnsi="Arial" w:cs="Arial"/>
              </w:rPr>
            </w:pPr>
            <w:r w:rsidRPr="00F83233">
              <w:rPr>
                <w:rFonts w:ascii="Arial" w:hAnsi="Arial" w:cs="Arial"/>
              </w:rPr>
              <w:t xml:space="preserve">Director of Communications  </w:t>
            </w:r>
          </w:p>
        </w:tc>
      </w:tr>
      <w:tr w:rsidR="00AB0306" w:rsidRPr="00F83233" w14:paraId="67829B18" w14:textId="77777777">
        <w:trPr>
          <w:trHeight w:val="180"/>
        </w:trPr>
        <w:tc>
          <w:tcPr>
            <w:tcW w:w="2802" w:type="dxa"/>
            <w:tcBorders>
              <w:top w:val="nil"/>
              <w:left w:val="nil"/>
              <w:bottom w:val="nil"/>
              <w:right w:val="nil"/>
            </w:tcBorders>
            <w:shd w:val="clear" w:color="auto" w:fill="auto"/>
            <w:tcMar>
              <w:top w:w="80" w:type="dxa"/>
              <w:left w:w="80" w:type="dxa"/>
              <w:bottom w:w="80" w:type="dxa"/>
              <w:right w:w="80" w:type="dxa"/>
            </w:tcMar>
          </w:tcPr>
          <w:p w14:paraId="67829B16" w14:textId="77777777" w:rsidR="00AB0306" w:rsidRPr="00F83233" w:rsidRDefault="00181A23">
            <w:pPr>
              <w:pStyle w:val="MainText"/>
              <w:spacing w:after="120" w:line="240" w:lineRule="auto"/>
              <w:rPr>
                <w:rFonts w:ascii="Arial" w:hAnsi="Arial" w:cs="Arial"/>
              </w:rPr>
            </w:pPr>
            <w:r w:rsidRPr="00F83233">
              <w:rPr>
                <w:rFonts w:ascii="Arial" w:hAnsi="Arial" w:cs="Arial"/>
              </w:rPr>
              <w:t>Phone no:</w:t>
            </w:r>
          </w:p>
        </w:tc>
        <w:tc>
          <w:tcPr>
            <w:tcW w:w="6378" w:type="dxa"/>
            <w:tcBorders>
              <w:top w:val="nil"/>
              <w:left w:val="nil"/>
              <w:bottom w:val="nil"/>
              <w:right w:val="nil"/>
            </w:tcBorders>
            <w:shd w:val="clear" w:color="auto" w:fill="auto"/>
            <w:tcMar>
              <w:top w:w="80" w:type="dxa"/>
              <w:left w:w="80" w:type="dxa"/>
              <w:bottom w:w="80" w:type="dxa"/>
              <w:right w:w="80" w:type="dxa"/>
            </w:tcMar>
          </w:tcPr>
          <w:p w14:paraId="67829B17" w14:textId="77777777" w:rsidR="00AB0306" w:rsidRPr="00F83233" w:rsidRDefault="00181A23">
            <w:pPr>
              <w:pStyle w:val="MainText"/>
              <w:spacing w:after="120" w:line="240" w:lineRule="auto"/>
              <w:rPr>
                <w:rFonts w:ascii="Arial" w:hAnsi="Arial" w:cs="Arial"/>
              </w:rPr>
            </w:pPr>
            <w:r w:rsidRPr="00F83233">
              <w:rPr>
                <w:rFonts w:ascii="Arial" w:hAnsi="Arial" w:cs="Arial"/>
              </w:rPr>
              <w:t>020 7664 3056</w:t>
            </w:r>
          </w:p>
        </w:tc>
      </w:tr>
      <w:tr w:rsidR="00AB0306" w:rsidRPr="00F83233" w14:paraId="67829B1B" w14:textId="77777777">
        <w:trPr>
          <w:trHeight w:val="180"/>
        </w:trPr>
        <w:tc>
          <w:tcPr>
            <w:tcW w:w="2802" w:type="dxa"/>
            <w:tcBorders>
              <w:top w:val="nil"/>
              <w:left w:val="nil"/>
              <w:bottom w:val="nil"/>
              <w:right w:val="nil"/>
            </w:tcBorders>
            <w:shd w:val="clear" w:color="auto" w:fill="auto"/>
            <w:tcMar>
              <w:top w:w="80" w:type="dxa"/>
              <w:left w:w="80" w:type="dxa"/>
              <w:bottom w:w="80" w:type="dxa"/>
              <w:right w:w="80" w:type="dxa"/>
            </w:tcMar>
          </w:tcPr>
          <w:p w14:paraId="67829B19" w14:textId="77777777" w:rsidR="00AB0306" w:rsidRPr="00F83233" w:rsidRDefault="00181A23">
            <w:pPr>
              <w:pStyle w:val="MainText"/>
              <w:spacing w:after="120" w:line="240" w:lineRule="auto"/>
              <w:rPr>
                <w:rFonts w:ascii="Arial" w:hAnsi="Arial" w:cs="Arial"/>
              </w:rPr>
            </w:pPr>
            <w:r w:rsidRPr="00F83233">
              <w:rPr>
                <w:rFonts w:ascii="Arial" w:hAnsi="Arial" w:cs="Arial"/>
              </w:rPr>
              <w:t>E-mail:</w:t>
            </w:r>
          </w:p>
        </w:tc>
        <w:tc>
          <w:tcPr>
            <w:tcW w:w="6378" w:type="dxa"/>
            <w:tcBorders>
              <w:top w:val="nil"/>
              <w:left w:val="nil"/>
              <w:bottom w:val="nil"/>
              <w:right w:val="nil"/>
            </w:tcBorders>
            <w:shd w:val="clear" w:color="auto" w:fill="auto"/>
            <w:tcMar>
              <w:top w:w="80" w:type="dxa"/>
              <w:left w:w="80" w:type="dxa"/>
              <w:bottom w:w="80" w:type="dxa"/>
              <w:right w:w="80" w:type="dxa"/>
            </w:tcMar>
          </w:tcPr>
          <w:p w14:paraId="67829B1A" w14:textId="77777777" w:rsidR="00AB0306" w:rsidRPr="00F83233" w:rsidRDefault="00F96FD5">
            <w:pPr>
              <w:pStyle w:val="MainText"/>
              <w:spacing w:after="120" w:line="240" w:lineRule="auto"/>
              <w:rPr>
                <w:rFonts w:ascii="Arial" w:hAnsi="Arial" w:cs="Arial"/>
              </w:rPr>
            </w:pPr>
            <w:hyperlink r:id="rId9" w:history="1">
              <w:r w:rsidR="00181A23" w:rsidRPr="00F83233">
                <w:rPr>
                  <w:rStyle w:val="Hyperlink0"/>
                </w:rPr>
                <w:t>david.holdstock@local.gov.uk</w:t>
              </w:r>
            </w:hyperlink>
            <w:r w:rsidR="00181A23" w:rsidRPr="00F83233">
              <w:rPr>
                <w:rFonts w:ascii="Arial" w:hAnsi="Arial" w:cs="Arial"/>
              </w:rPr>
              <w:t xml:space="preserve"> </w:t>
            </w:r>
          </w:p>
        </w:tc>
      </w:tr>
    </w:tbl>
    <w:p w14:paraId="67829B1C" w14:textId="77777777" w:rsidR="00AB0306" w:rsidRPr="00F83233" w:rsidRDefault="00AB0306">
      <w:pPr>
        <w:pStyle w:val="MainText"/>
        <w:rPr>
          <w:rFonts w:ascii="Arial" w:eastAsia="Arial" w:hAnsi="Arial" w:cs="Arial"/>
        </w:rPr>
      </w:pPr>
    </w:p>
    <w:p w14:paraId="67829B1D" w14:textId="77777777" w:rsidR="00AB0306" w:rsidRPr="00B40105" w:rsidRDefault="00AB0306">
      <w:pPr>
        <w:pStyle w:val="MainText"/>
        <w:rPr>
          <w:rFonts w:ascii="Arial" w:eastAsia="Arial" w:hAnsi="Arial" w:cs="Arial"/>
        </w:rPr>
      </w:pPr>
    </w:p>
    <w:p w14:paraId="67829B1E" w14:textId="77777777" w:rsidR="00AB0306" w:rsidRPr="00B40105" w:rsidRDefault="00181A23">
      <w:pPr>
        <w:pStyle w:val="Body"/>
        <w:rPr>
          <w:rFonts w:ascii="Arial" w:hAnsi="Arial" w:cs="Arial"/>
        </w:rPr>
      </w:pPr>
      <w:r w:rsidRPr="00B40105">
        <w:rPr>
          <w:rFonts w:ascii="Arial" w:eastAsia="Arial" w:hAnsi="Arial" w:cs="Arial"/>
        </w:rPr>
        <w:br w:type="page"/>
      </w:r>
    </w:p>
    <w:p w14:paraId="67829B1F" w14:textId="77777777" w:rsidR="00AB0306" w:rsidRPr="00B40105" w:rsidRDefault="00AB0306">
      <w:pPr>
        <w:pStyle w:val="Body"/>
        <w:rPr>
          <w:rFonts w:ascii="Arial" w:eastAsia="Arial" w:hAnsi="Arial" w:cs="Arial"/>
        </w:rPr>
      </w:pPr>
    </w:p>
    <w:p w14:paraId="67829B20" w14:textId="77777777" w:rsidR="00AB0306" w:rsidRPr="006F16CE" w:rsidRDefault="00181A23">
      <w:pPr>
        <w:pStyle w:val="LGAItemNoHeading"/>
        <w:spacing w:before="720"/>
        <w:rPr>
          <w:rFonts w:ascii="Arial" w:eastAsia="Arial" w:hAnsi="Arial" w:cs="Arial"/>
          <w:bCs w:val="0"/>
          <w:sz w:val="24"/>
          <w:szCs w:val="24"/>
        </w:rPr>
      </w:pPr>
      <w:r w:rsidRPr="006F16CE">
        <w:rPr>
          <w:rFonts w:ascii="Arial" w:hAnsi="Arial" w:cs="Arial"/>
          <w:bCs w:val="0"/>
          <w:sz w:val="28"/>
          <w:szCs w:val="28"/>
        </w:rPr>
        <w:t>LGA annual conference and exhibition ‘the local government event of the year’</w:t>
      </w:r>
    </w:p>
    <w:p w14:paraId="67829B21" w14:textId="77777777" w:rsidR="00AB0306" w:rsidRPr="00181A23" w:rsidRDefault="00181A23">
      <w:pPr>
        <w:pStyle w:val="MainText"/>
        <w:rPr>
          <w:rFonts w:ascii="Arial" w:eastAsia="Arial" w:hAnsi="Arial" w:cs="Arial"/>
          <w:b/>
        </w:rPr>
      </w:pPr>
      <w:r w:rsidRPr="00181A23">
        <w:rPr>
          <w:rFonts w:ascii="Arial" w:hAnsi="Arial" w:cs="Arial"/>
          <w:b/>
        </w:rPr>
        <w:t xml:space="preserve">Background and conference </w:t>
      </w:r>
      <w:proofErr w:type="spellStart"/>
      <w:r w:rsidRPr="00181A23">
        <w:rPr>
          <w:rFonts w:ascii="Arial" w:hAnsi="Arial" w:cs="Arial"/>
          <w:b/>
        </w:rPr>
        <w:t>programme</w:t>
      </w:r>
      <w:proofErr w:type="spellEnd"/>
      <w:r w:rsidRPr="00181A23">
        <w:rPr>
          <w:rFonts w:ascii="Arial" w:hAnsi="Arial" w:cs="Arial"/>
          <w:b/>
        </w:rPr>
        <w:t xml:space="preserve"> planning</w:t>
      </w:r>
      <w:r w:rsidRPr="00181A23">
        <w:rPr>
          <w:rFonts w:ascii="Arial" w:eastAsia="Arial Bold" w:hAnsi="Arial" w:cs="Arial"/>
          <w:b/>
        </w:rPr>
        <w:br/>
      </w:r>
    </w:p>
    <w:p w14:paraId="67829B22" w14:textId="77777777" w:rsidR="006F16CE" w:rsidRPr="006F16CE" w:rsidRDefault="00181A23" w:rsidP="006F16CE">
      <w:pPr>
        <w:pStyle w:val="MainText"/>
        <w:numPr>
          <w:ilvl w:val="0"/>
          <w:numId w:val="3"/>
        </w:numPr>
        <w:tabs>
          <w:tab w:val="num" w:pos="567"/>
        </w:tabs>
        <w:ind w:left="567" w:hanging="567"/>
        <w:rPr>
          <w:rFonts w:ascii="Arial" w:eastAsia="Arial" w:hAnsi="Arial" w:cs="Arial"/>
        </w:rPr>
      </w:pPr>
      <w:r w:rsidRPr="00B40105">
        <w:rPr>
          <w:rFonts w:ascii="Arial" w:hAnsi="Arial" w:cs="Arial"/>
        </w:rPr>
        <w:t>The LGA annual conference and exhibition is the Association’</w:t>
      </w:r>
      <w:r w:rsidR="006F16CE">
        <w:rPr>
          <w:rFonts w:ascii="Arial" w:hAnsi="Arial" w:cs="Arial"/>
        </w:rPr>
        <w:t xml:space="preserve">s showpiece event </w:t>
      </w:r>
      <w:r w:rsidRPr="00B40105">
        <w:rPr>
          <w:rFonts w:ascii="Arial" w:hAnsi="Arial" w:cs="Arial"/>
        </w:rPr>
        <w:t xml:space="preserve">attracting over 1200 attendees from Local Government and the Local Government family, central Government, the private and voluntary sector, plus up to another 300 exhibitors, speakers and press.  </w:t>
      </w:r>
      <w:r w:rsidR="006F16CE">
        <w:rPr>
          <w:rFonts w:ascii="Arial" w:hAnsi="Arial" w:cs="Arial"/>
        </w:rPr>
        <w:br/>
      </w:r>
    </w:p>
    <w:p w14:paraId="67829B23" w14:textId="77777777" w:rsidR="00AB0306" w:rsidRPr="006F16CE" w:rsidRDefault="00181A23" w:rsidP="006F16CE">
      <w:pPr>
        <w:pStyle w:val="MainText"/>
        <w:numPr>
          <w:ilvl w:val="0"/>
          <w:numId w:val="3"/>
        </w:numPr>
        <w:tabs>
          <w:tab w:val="num" w:pos="567"/>
        </w:tabs>
        <w:ind w:left="567" w:hanging="567"/>
        <w:rPr>
          <w:rFonts w:ascii="Arial" w:eastAsia="Arial" w:hAnsi="Arial" w:cs="Arial"/>
        </w:rPr>
      </w:pPr>
      <w:r w:rsidRPr="006F16CE">
        <w:rPr>
          <w:rFonts w:ascii="Arial" w:hAnsi="Arial" w:cs="Arial"/>
        </w:rPr>
        <w:t>Last year the LGA successfully used its annual con</w:t>
      </w:r>
      <w:r w:rsidR="006F16CE">
        <w:rPr>
          <w:rFonts w:ascii="Arial" w:hAnsi="Arial" w:cs="Arial"/>
        </w:rPr>
        <w:t xml:space="preserve">ference to set out, through its </w:t>
      </w:r>
      <w:r w:rsidRPr="006F16CE">
        <w:rPr>
          <w:rFonts w:ascii="Arial" w:hAnsi="Arial" w:cs="Arial"/>
        </w:rPr>
        <w:t>“Rewiring Public Services” campaign, a range of propositions that will change the relationship for the better between central and local government, and address the financial issues that are providing serious challenges to the sector. Since last year the LGA has been ensuring that these propositions are heard, understood and adopted by those writing party manifestos.</w:t>
      </w:r>
    </w:p>
    <w:p w14:paraId="67829B24" w14:textId="77777777" w:rsidR="00AB0306" w:rsidRPr="00B40105" w:rsidRDefault="00AB0306">
      <w:pPr>
        <w:pStyle w:val="MainText"/>
        <w:rPr>
          <w:rFonts w:ascii="Arial" w:eastAsia="Arial" w:hAnsi="Arial" w:cs="Arial"/>
        </w:rPr>
      </w:pPr>
    </w:p>
    <w:p w14:paraId="67829B25" w14:textId="77777777" w:rsidR="006F16CE" w:rsidRDefault="00181A23" w:rsidP="006F16CE">
      <w:pPr>
        <w:pStyle w:val="MainText"/>
        <w:numPr>
          <w:ilvl w:val="0"/>
          <w:numId w:val="6"/>
        </w:numPr>
        <w:ind w:left="567" w:hanging="567"/>
        <w:rPr>
          <w:rFonts w:ascii="Arial" w:eastAsia="Arial" w:hAnsi="Arial" w:cs="Arial"/>
        </w:rPr>
      </w:pPr>
      <w:r w:rsidRPr="00B40105">
        <w:rPr>
          <w:rFonts w:ascii="Arial" w:hAnsi="Arial" w:cs="Arial"/>
        </w:rPr>
        <w:t xml:space="preserve">This year’s annual conference comes at a pivotal time between the May local elections and the 2015 General Election. As party manifestos are </w:t>
      </w:r>
      <w:proofErr w:type="spellStart"/>
      <w:r w:rsidRPr="00B40105">
        <w:rPr>
          <w:rFonts w:ascii="Arial" w:hAnsi="Arial" w:cs="Arial"/>
        </w:rPr>
        <w:t>finalised</w:t>
      </w:r>
      <w:proofErr w:type="spellEnd"/>
      <w:r w:rsidRPr="00B40105">
        <w:rPr>
          <w:rFonts w:ascii="Arial" w:hAnsi="Arial" w:cs="Arial"/>
        </w:rPr>
        <w:t xml:space="preserve"> the LGA will use this conference as an opportunity to build on the “Rewiring” work and look to the priorities of whichever government is formed in May 2015. The conference will provide an excellent opportunity for national politicians to hear first-hand the key challenges for the sector, and what needs to be done to address them.</w:t>
      </w:r>
      <w:r w:rsidR="006F16CE">
        <w:rPr>
          <w:rFonts w:ascii="Arial" w:eastAsia="Arial" w:hAnsi="Arial" w:cs="Arial"/>
        </w:rPr>
        <w:br/>
      </w:r>
    </w:p>
    <w:p w14:paraId="67829B26" w14:textId="77777777" w:rsidR="006F16CE" w:rsidRPr="00B12BF5" w:rsidRDefault="00181A23" w:rsidP="006F16CE">
      <w:pPr>
        <w:pStyle w:val="MainText"/>
        <w:numPr>
          <w:ilvl w:val="0"/>
          <w:numId w:val="6"/>
        </w:numPr>
        <w:ind w:left="567" w:hanging="567"/>
        <w:rPr>
          <w:rFonts w:ascii="Arial" w:eastAsia="Arial" w:hAnsi="Arial" w:cs="Arial"/>
        </w:rPr>
      </w:pPr>
      <w:r w:rsidRPr="006F16CE">
        <w:rPr>
          <w:rFonts w:ascii="Arial" w:hAnsi="Arial" w:cs="Arial"/>
        </w:rPr>
        <w:t xml:space="preserve">A number of recommendations were made in relation to the conference at the September Leadership Board. Where possible these have been addressed and acted upon and the current conference </w:t>
      </w:r>
      <w:proofErr w:type="spellStart"/>
      <w:r w:rsidRPr="006F16CE">
        <w:rPr>
          <w:rFonts w:ascii="Arial" w:hAnsi="Arial" w:cs="Arial"/>
        </w:rPr>
        <w:t>programme</w:t>
      </w:r>
      <w:proofErr w:type="spellEnd"/>
      <w:r w:rsidRPr="006F16CE">
        <w:rPr>
          <w:rFonts w:ascii="Arial" w:hAnsi="Arial" w:cs="Arial"/>
        </w:rPr>
        <w:t xml:space="preserve"> is </w:t>
      </w:r>
      <w:r w:rsidRPr="006F16CE">
        <w:rPr>
          <w:rFonts w:ascii="Arial" w:hAnsi="Arial" w:cs="Arial"/>
          <w:u w:val="single"/>
        </w:rPr>
        <w:t>attached</w:t>
      </w:r>
      <w:r w:rsidRPr="006F16CE">
        <w:rPr>
          <w:rFonts w:ascii="Arial" w:hAnsi="Arial" w:cs="Arial"/>
        </w:rPr>
        <w:t>.</w:t>
      </w:r>
      <w:r w:rsidRPr="006F16CE">
        <w:rPr>
          <w:rFonts w:ascii="Arial" w:eastAsia="Arial" w:hAnsi="Arial" w:cs="Arial"/>
        </w:rPr>
        <w:br/>
      </w:r>
      <w:r w:rsidRPr="006F16CE">
        <w:rPr>
          <w:rFonts w:ascii="Arial" w:eastAsia="Arial" w:hAnsi="Arial" w:cs="Arial"/>
        </w:rPr>
        <w:br/>
      </w:r>
      <w:r w:rsidRPr="006F16CE">
        <w:rPr>
          <w:rFonts w:ascii="Arial" w:hAnsi="Arial" w:cs="Arial"/>
        </w:rPr>
        <w:t>The main changes are as follows:</w:t>
      </w:r>
    </w:p>
    <w:p w14:paraId="67829B27" w14:textId="77777777" w:rsidR="00B12BF5" w:rsidRPr="006F16CE" w:rsidRDefault="00B12BF5" w:rsidP="00B12BF5">
      <w:pPr>
        <w:pStyle w:val="MainText"/>
        <w:ind w:left="567"/>
        <w:rPr>
          <w:rFonts w:ascii="Arial" w:eastAsia="Arial" w:hAnsi="Arial" w:cs="Arial"/>
        </w:rPr>
      </w:pPr>
    </w:p>
    <w:p w14:paraId="67829B28" w14:textId="152254B0" w:rsidR="006F16CE" w:rsidRDefault="00181A23" w:rsidP="006F16CE">
      <w:pPr>
        <w:pStyle w:val="MainText"/>
        <w:numPr>
          <w:ilvl w:val="1"/>
          <w:numId w:val="6"/>
        </w:numPr>
        <w:spacing w:line="240" w:lineRule="auto"/>
        <w:ind w:left="1134" w:hanging="578"/>
        <w:rPr>
          <w:rFonts w:ascii="Arial" w:eastAsia="Arial Bold" w:hAnsi="Arial" w:cs="Arial"/>
        </w:rPr>
      </w:pPr>
      <w:r w:rsidRPr="006F16CE">
        <w:rPr>
          <w:rFonts w:ascii="Arial" w:hAnsi="Arial" w:cs="Arial"/>
        </w:rPr>
        <w:t xml:space="preserve">Conference registration will start slightly </w:t>
      </w:r>
      <w:r w:rsidR="00F96FD5">
        <w:rPr>
          <w:rFonts w:ascii="Arial" w:hAnsi="Arial" w:cs="Arial"/>
        </w:rPr>
        <w:t>earlier and be slightly shorter.</w:t>
      </w:r>
    </w:p>
    <w:p w14:paraId="67829B29" w14:textId="6254C0F4" w:rsidR="006F16CE" w:rsidRDefault="006F16CE" w:rsidP="006F16CE">
      <w:pPr>
        <w:pStyle w:val="MainText"/>
        <w:numPr>
          <w:ilvl w:val="1"/>
          <w:numId w:val="6"/>
        </w:numPr>
        <w:spacing w:line="240" w:lineRule="auto"/>
        <w:ind w:left="1134" w:hanging="578"/>
        <w:rPr>
          <w:rFonts w:ascii="Arial" w:eastAsia="Arial Bold" w:hAnsi="Arial" w:cs="Arial"/>
        </w:rPr>
      </w:pPr>
      <w:r w:rsidRPr="006F16CE">
        <w:rPr>
          <w:rFonts w:ascii="Arial" w:eastAsia="Arial" w:hAnsi="Arial" w:cs="Arial"/>
        </w:rPr>
        <w:t>T</w:t>
      </w:r>
      <w:r w:rsidR="00181A23" w:rsidRPr="006F16CE">
        <w:rPr>
          <w:rFonts w:ascii="Arial" w:eastAsia="Arial" w:hAnsi="Arial" w:cs="Arial"/>
        </w:rPr>
        <w:t xml:space="preserve">he General Assembly meeting will be </w:t>
      </w:r>
      <w:r w:rsidR="003E6826">
        <w:rPr>
          <w:rFonts w:ascii="Arial" w:eastAsia="Arial" w:hAnsi="Arial" w:cs="Arial"/>
        </w:rPr>
        <w:t>b</w:t>
      </w:r>
      <w:r w:rsidR="00181A23" w:rsidRPr="006F16CE">
        <w:rPr>
          <w:rFonts w:ascii="Arial" w:eastAsia="Arial" w:hAnsi="Arial" w:cs="Arial"/>
        </w:rPr>
        <w:t xml:space="preserve">usiness </w:t>
      </w:r>
      <w:r w:rsidR="003E6826">
        <w:rPr>
          <w:rFonts w:ascii="Arial" w:eastAsia="Arial" w:hAnsi="Arial" w:cs="Arial"/>
        </w:rPr>
        <w:t xml:space="preserve">and </w:t>
      </w:r>
      <w:r w:rsidRPr="006F16CE">
        <w:rPr>
          <w:rFonts w:ascii="Arial" w:eastAsia="Arial" w:hAnsi="Arial" w:cs="Arial"/>
        </w:rPr>
        <w:t>motions</w:t>
      </w:r>
      <w:r w:rsidR="003E6826">
        <w:rPr>
          <w:rFonts w:ascii="Arial" w:eastAsia="Arial" w:hAnsi="Arial" w:cs="Arial"/>
        </w:rPr>
        <w:t xml:space="preserve"> (no </w:t>
      </w:r>
      <w:r w:rsidRPr="006F16CE">
        <w:rPr>
          <w:rFonts w:ascii="Arial" w:eastAsia="Arial" w:hAnsi="Arial" w:cs="Arial"/>
        </w:rPr>
        <w:t xml:space="preserve">external </w:t>
      </w:r>
      <w:r w:rsidR="00181A23" w:rsidRPr="006F16CE">
        <w:rPr>
          <w:rFonts w:ascii="Arial" w:eastAsia="Arial" w:hAnsi="Arial" w:cs="Arial"/>
        </w:rPr>
        <w:t>speakers)</w:t>
      </w:r>
      <w:r w:rsidR="00F96FD5">
        <w:rPr>
          <w:rFonts w:ascii="Arial" w:eastAsia="Arial" w:hAnsi="Arial" w:cs="Arial"/>
        </w:rPr>
        <w:t>.</w:t>
      </w:r>
      <w:r w:rsidR="00181A23" w:rsidRPr="006F16CE">
        <w:rPr>
          <w:rFonts w:ascii="Arial" w:eastAsia="Arial" w:hAnsi="Arial" w:cs="Arial"/>
        </w:rPr>
        <w:t xml:space="preserve"> </w:t>
      </w:r>
    </w:p>
    <w:p w14:paraId="67829B2A" w14:textId="591676F9" w:rsidR="006F16CE" w:rsidRDefault="00181A23" w:rsidP="006F16CE">
      <w:pPr>
        <w:pStyle w:val="MainText"/>
        <w:numPr>
          <w:ilvl w:val="1"/>
          <w:numId w:val="6"/>
        </w:numPr>
        <w:spacing w:line="240" w:lineRule="auto"/>
        <w:ind w:left="1134" w:hanging="578"/>
        <w:rPr>
          <w:rFonts w:ascii="Arial" w:eastAsia="Arial Bold" w:hAnsi="Arial" w:cs="Arial"/>
        </w:rPr>
      </w:pPr>
      <w:r w:rsidRPr="006F16CE">
        <w:rPr>
          <w:rFonts w:ascii="Arial" w:hAnsi="Arial" w:cs="Arial"/>
        </w:rPr>
        <w:t>Registration, group meetings and General Assembly will all take place in the morning, prior to lunch, separating it effectively from the conference opening and enabling the Chairman’s speech to open the conference</w:t>
      </w:r>
      <w:r w:rsidR="00F96FD5">
        <w:rPr>
          <w:rFonts w:ascii="Arial" w:hAnsi="Arial" w:cs="Arial"/>
        </w:rPr>
        <w:t>.</w:t>
      </w:r>
      <w:r w:rsidRPr="006F16CE">
        <w:rPr>
          <w:rFonts w:ascii="Arial" w:hAnsi="Arial" w:cs="Arial"/>
        </w:rPr>
        <w:t xml:space="preserve"> </w:t>
      </w:r>
    </w:p>
    <w:p w14:paraId="67829B2B" w14:textId="77777777" w:rsidR="006F16CE" w:rsidRDefault="00181A23" w:rsidP="006F16CE">
      <w:pPr>
        <w:pStyle w:val="MainText"/>
        <w:numPr>
          <w:ilvl w:val="1"/>
          <w:numId w:val="6"/>
        </w:numPr>
        <w:spacing w:line="240" w:lineRule="auto"/>
        <w:ind w:left="1134" w:hanging="578"/>
        <w:rPr>
          <w:rFonts w:ascii="Arial" w:eastAsia="Arial Bold" w:hAnsi="Arial" w:cs="Arial"/>
        </w:rPr>
      </w:pPr>
      <w:r w:rsidRPr="006F16CE">
        <w:rPr>
          <w:rFonts w:ascii="Arial" w:hAnsi="Arial" w:cs="Arial"/>
        </w:rPr>
        <w:t>Political group (and the Chief Executives) dinners will take place on Wednesday evening (excluding the Independent Grou</w:t>
      </w:r>
      <w:r w:rsidR="006F16CE">
        <w:rPr>
          <w:rFonts w:ascii="Arial" w:hAnsi="Arial" w:cs="Arial"/>
        </w:rPr>
        <w:t xml:space="preserve">p which shall remain on Tuesday </w:t>
      </w:r>
      <w:r w:rsidRPr="006F16CE">
        <w:rPr>
          <w:rFonts w:ascii="Arial" w:hAnsi="Arial" w:cs="Arial"/>
        </w:rPr>
        <w:t xml:space="preserve">evening). </w:t>
      </w:r>
    </w:p>
    <w:p w14:paraId="67829B2C" w14:textId="77777777" w:rsidR="00AB0306" w:rsidRPr="006F16CE" w:rsidRDefault="00181A23" w:rsidP="006F16CE">
      <w:pPr>
        <w:pStyle w:val="MainText"/>
        <w:numPr>
          <w:ilvl w:val="1"/>
          <w:numId w:val="6"/>
        </w:numPr>
        <w:spacing w:line="240" w:lineRule="auto"/>
        <w:ind w:left="1134" w:hanging="578"/>
        <w:rPr>
          <w:rFonts w:ascii="Arial" w:eastAsia="Arial Bold" w:hAnsi="Arial" w:cs="Arial"/>
        </w:rPr>
      </w:pPr>
      <w:r w:rsidRPr="006F16CE">
        <w:rPr>
          <w:rFonts w:ascii="Arial" w:hAnsi="Arial" w:cs="Arial"/>
        </w:rPr>
        <w:t xml:space="preserve">Conference will close at lunchtime on Thursday, followed by political group and officer meetings. </w:t>
      </w:r>
      <w:r w:rsidRPr="006F16CE">
        <w:rPr>
          <w:rFonts w:ascii="Arial" w:eastAsia="Arial" w:hAnsi="Arial" w:cs="Arial"/>
        </w:rPr>
        <w:br/>
      </w:r>
    </w:p>
    <w:p w14:paraId="67829B2D" w14:textId="77777777" w:rsidR="00AB0306" w:rsidRPr="006F16CE" w:rsidRDefault="00181A23" w:rsidP="006F16CE">
      <w:pPr>
        <w:pStyle w:val="MainText"/>
        <w:numPr>
          <w:ilvl w:val="0"/>
          <w:numId w:val="15"/>
        </w:numPr>
        <w:spacing w:line="240" w:lineRule="auto"/>
        <w:ind w:left="567" w:hanging="567"/>
        <w:rPr>
          <w:rFonts w:ascii="Arial" w:eastAsia="Arial Bold" w:hAnsi="Arial" w:cs="Arial"/>
          <w:sz w:val="24"/>
          <w:szCs w:val="24"/>
        </w:rPr>
      </w:pPr>
      <w:r w:rsidRPr="006F16CE">
        <w:rPr>
          <w:rFonts w:ascii="Arial" w:hAnsi="Arial" w:cs="Arial"/>
        </w:rPr>
        <w:lastRenderedPageBreak/>
        <w:t>Invitations have been sent to the three party le</w:t>
      </w:r>
      <w:r w:rsidR="000876EA">
        <w:rPr>
          <w:rFonts w:ascii="Arial" w:hAnsi="Arial" w:cs="Arial"/>
        </w:rPr>
        <w:t xml:space="preserve">aders for main keynote sessions.  </w:t>
      </w:r>
      <w:r w:rsidRPr="006F16CE">
        <w:rPr>
          <w:rFonts w:ascii="Arial" w:hAnsi="Arial" w:cs="Arial"/>
        </w:rPr>
        <w:t>In addition to these, main plenary sessions are being built around ‘</w:t>
      </w:r>
      <w:r w:rsidRPr="006F16CE">
        <w:rPr>
          <w:rFonts w:ascii="Arial" w:hAnsi="Arial" w:cs="Arial"/>
          <w:b/>
        </w:rPr>
        <w:t>Political Leadership’</w:t>
      </w:r>
      <w:r w:rsidRPr="006F16CE">
        <w:rPr>
          <w:rFonts w:ascii="Arial" w:hAnsi="Arial" w:cs="Arial"/>
        </w:rPr>
        <w:t xml:space="preserve">, a cross-party panel discussion opened by </w:t>
      </w:r>
      <w:r w:rsidRPr="006F16CE">
        <w:rPr>
          <w:rFonts w:ascii="Arial" w:hAnsi="Arial" w:cs="Arial"/>
          <w:b/>
        </w:rPr>
        <w:t>Ben Page</w:t>
      </w:r>
      <w:r w:rsidRPr="006F16CE">
        <w:rPr>
          <w:rFonts w:ascii="Arial" w:hAnsi="Arial" w:cs="Arial"/>
        </w:rPr>
        <w:t xml:space="preserve"> sharing research findings; </w:t>
      </w:r>
      <w:r w:rsidRPr="006F16CE">
        <w:rPr>
          <w:rFonts w:ascii="Arial" w:hAnsi="Arial" w:cs="Arial"/>
          <w:b/>
        </w:rPr>
        <w:t xml:space="preserve">Lord </w:t>
      </w:r>
      <w:bookmarkStart w:id="0" w:name="_GoBack"/>
      <w:bookmarkEnd w:id="0"/>
      <w:r w:rsidRPr="006F16CE">
        <w:rPr>
          <w:rFonts w:ascii="Arial" w:hAnsi="Arial" w:cs="Arial"/>
          <w:b/>
        </w:rPr>
        <w:t>Adonis</w:t>
      </w:r>
      <w:r w:rsidRPr="006F16CE">
        <w:rPr>
          <w:rFonts w:ascii="Arial" w:hAnsi="Arial" w:cs="Arial"/>
        </w:rPr>
        <w:t xml:space="preserve"> has been invited to speak at ‘Our new sub regions – a model for devolution’; </w:t>
      </w:r>
      <w:r w:rsidRPr="006F16CE">
        <w:rPr>
          <w:rFonts w:ascii="Arial" w:hAnsi="Arial" w:cs="Arial"/>
          <w:b/>
        </w:rPr>
        <w:t>Simon Stevens</w:t>
      </w:r>
      <w:r w:rsidRPr="006F16CE">
        <w:rPr>
          <w:rFonts w:ascii="Arial" w:hAnsi="Arial" w:cs="Arial"/>
        </w:rPr>
        <w:t xml:space="preserve">, incoming Chief Executive of NHS England has confirmed to speak; and </w:t>
      </w:r>
      <w:r w:rsidR="006F16CE" w:rsidRPr="006F16CE">
        <w:rPr>
          <w:rFonts w:ascii="Arial" w:hAnsi="Arial" w:cs="Arial"/>
          <w:b/>
        </w:rPr>
        <w:t>Sir Michael Lyons</w:t>
      </w:r>
      <w:r w:rsidR="006F16CE" w:rsidRPr="006F16CE">
        <w:rPr>
          <w:rFonts w:ascii="Arial" w:hAnsi="Arial" w:cs="Arial"/>
        </w:rPr>
        <w:t xml:space="preserve"> has confirmed to speak at </w:t>
      </w:r>
      <w:r w:rsidRPr="006F16CE">
        <w:rPr>
          <w:rFonts w:ascii="Arial" w:hAnsi="Arial" w:cs="Arial"/>
        </w:rPr>
        <w:t xml:space="preserve">‘How do we build the homes we need?’ </w:t>
      </w:r>
      <w:r w:rsidR="006F16CE">
        <w:rPr>
          <w:rFonts w:ascii="Arial" w:hAnsi="Arial" w:cs="Arial"/>
        </w:rPr>
        <w:br/>
      </w:r>
    </w:p>
    <w:p w14:paraId="67829B2E" w14:textId="77777777" w:rsidR="00AB0306" w:rsidRPr="00B40105" w:rsidRDefault="00181A23" w:rsidP="006F16CE">
      <w:pPr>
        <w:pStyle w:val="MainText"/>
        <w:numPr>
          <w:ilvl w:val="0"/>
          <w:numId w:val="16"/>
        </w:numPr>
        <w:ind w:left="567" w:hanging="567"/>
        <w:rPr>
          <w:rFonts w:ascii="Arial" w:eastAsia="Arial" w:hAnsi="Arial" w:cs="Arial"/>
        </w:rPr>
      </w:pPr>
      <w:r w:rsidRPr="00B40105">
        <w:rPr>
          <w:rFonts w:ascii="Arial" w:hAnsi="Arial" w:cs="Arial"/>
        </w:rPr>
        <w:t>Lead members and officers have this year identified the key conference themes and work is ongoing to confirm speakers for the following sessions:</w:t>
      </w:r>
    </w:p>
    <w:p w14:paraId="67829B2F" w14:textId="77777777" w:rsidR="00AB0306" w:rsidRPr="00B40105" w:rsidRDefault="00AB0306" w:rsidP="006F16CE">
      <w:pPr>
        <w:pStyle w:val="ListParagraph"/>
        <w:ind w:left="567"/>
        <w:rPr>
          <w:rFonts w:ascii="Arial" w:eastAsia="Arial" w:hAnsi="Arial" w:cs="Arial"/>
        </w:rPr>
      </w:pPr>
    </w:p>
    <w:p w14:paraId="67829B30" w14:textId="77777777" w:rsidR="00AB0306" w:rsidRPr="00B40105" w:rsidRDefault="00AB0306" w:rsidP="006F16CE">
      <w:pPr>
        <w:pStyle w:val="MainText"/>
        <w:ind w:left="567"/>
        <w:rPr>
          <w:rFonts w:ascii="Arial" w:hAnsi="Arial" w:cs="Arial"/>
        </w:rPr>
        <w:sectPr w:rsidR="00AB0306" w:rsidRPr="00B40105" w:rsidSect="006F16CE">
          <w:headerReference w:type="even" r:id="rId10"/>
          <w:headerReference w:type="default" r:id="rId11"/>
          <w:footerReference w:type="even" r:id="rId12"/>
          <w:footerReference w:type="default" r:id="rId13"/>
          <w:headerReference w:type="first" r:id="rId14"/>
          <w:footerReference w:type="first" r:id="rId15"/>
          <w:pgSz w:w="11900" w:h="16840"/>
          <w:pgMar w:top="2127" w:right="1418" w:bottom="1418" w:left="1418" w:header="1134" w:footer="567" w:gutter="0"/>
          <w:cols w:space="720"/>
        </w:sectPr>
      </w:pPr>
    </w:p>
    <w:p w14:paraId="67829B31"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hAnsi="Arial" w:cs="Arial"/>
        </w:rPr>
        <w:lastRenderedPageBreak/>
        <w:t xml:space="preserve">  A vision for children and young </w:t>
      </w:r>
      <w:r w:rsidRPr="00B40105">
        <w:rPr>
          <w:rFonts w:ascii="Arial" w:hAnsi="Arial" w:cs="Arial"/>
        </w:rPr>
        <w:tab/>
        <w:t>people in the 21st century</w:t>
      </w:r>
    </w:p>
    <w:p w14:paraId="67829B32"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Broadband rollout</w:t>
      </w:r>
    </w:p>
    <w:p w14:paraId="67829B33"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Clash of the think tanks</w:t>
      </w:r>
    </w:p>
    <w:p w14:paraId="67829B34"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 xml:space="preserve">Climate Local: delivering growth, </w:t>
      </w:r>
      <w:r w:rsidRPr="00B40105">
        <w:rPr>
          <w:rFonts w:ascii="Arial" w:eastAsia="Arial" w:hAnsi="Arial" w:cs="Arial"/>
        </w:rPr>
        <w:tab/>
        <w:t>income and safer communities</w:t>
      </w:r>
    </w:p>
    <w:p w14:paraId="67829B35"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 xml:space="preserve">Councils and the motorist </w:t>
      </w:r>
      <w:r w:rsidRPr="00B40105">
        <w:rPr>
          <w:rFonts w:ascii="Arial" w:hAnsi="Arial" w:cs="Arial"/>
        </w:rPr>
        <w:t xml:space="preserve">– do we </w:t>
      </w:r>
      <w:r w:rsidRPr="00B40105">
        <w:rPr>
          <w:rFonts w:ascii="Arial" w:hAnsi="Arial" w:cs="Arial"/>
        </w:rPr>
        <w:tab/>
        <w:t>have a future together?</w:t>
      </w:r>
    </w:p>
    <w:p w14:paraId="67829B36"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 xml:space="preserve">Councils innovating to generate </w:t>
      </w:r>
      <w:r w:rsidRPr="00B40105">
        <w:rPr>
          <w:rFonts w:ascii="Arial" w:eastAsia="Arial" w:hAnsi="Arial" w:cs="Arial"/>
        </w:rPr>
        <w:tab/>
        <w:t>income</w:t>
      </w:r>
    </w:p>
    <w:p w14:paraId="67829B37"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Driving transformational change</w:t>
      </w:r>
    </w:p>
    <w:p w14:paraId="67829B38"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Fair deal for England and wales</w:t>
      </w:r>
    </w:p>
    <w:p w14:paraId="67829B39" w14:textId="77777777" w:rsidR="00AB0306" w:rsidRPr="00B40105" w:rsidRDefault="000876EA" w:rsidP="000876EA">
      <w:pPr>
        <w:pStyle w:val="MainText"/>
        <w:numPr>
          <w:ilvl w:val="0"/>
          <w:numId w:val="19"/>
        </w:numPr>
        <w:ind w:left="567" w:hanging="283"/>
        <w:rPr>
          <w:rFonts w:ascii="Arial" w:eastAsia="Arial" w:hAnsi="Arial" w:cs="Arial"/>
        </w:rPr>
      </w:pPr>
      <w:r>
        <w:rPr>
          <w:rFonts w:ascii="Arial" w:eastAsia="Arial" w:hAnsi="Arial" w:cs="Arial"/>
        </w:rPr>
        <w:t xml:space="preserve">Finance commission / future </w:t>
      </w:r>
      <w:r w:rsidR="00181A23" w:rsidRPr="00B40105">
        <w:rPr>
          <w:rFonts w:ascii="Arial" w:eastAsia="Arial" w:hAnsi="Arial" w:cs="Arial"/>
        </w:rPr>
        <w:t xml:space="preserve">funding </w:t>
      </w:r>
    </w:p>
    <w:p w14:paraId="67829B3A"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Health and wellbeing boards</w:t>
      </w:r>
    </w:p>
    <w:p w14:paraId="67829B3B"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 xml:space="preserve">Hidden Talents, supporting every </w:t>
      </w:r>
      <w:r w:rsidRPr="00B40105">
        <w:rPr>
          <w:rFonts w:ascii="Arial" w:eastAsia="Arial" w:hAnsi="Arial" w:cs="Arial"/>
        </w:rPr>
        <w:tab/>
        <w:t>young person into work or learning</w:t>
      </w:r>
    </w:p>
    <w:p w14:paraId="67829B3C"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LEPs - friend, foe or frenemy?</w:t>
      </w:r>
    </w:p>
    <w:p w14:paraId="67829B3D" w14:textId="77777777" w:rsidR="00AB0306" w:rsidRPr="00B40105" w:rsidRDefault="00181A23">
      <w:pPr>
        <w:pStyle w:val="MainText"/>
        <w:numPr>
          <w:ilvl w:val="0"/>
          <w:numId w:val="19"/>
        </w:numPr>
        <w:tabs>
          <w:tab w:val="num" w:pos="426"/>
        </w:tabs>
        <w:ind w:left="426" w:hanging="142"/>
        <w:rPr>
          <w:rFonts w:ascii="Arial" w:eastAsia="Arial" w:hAnsi="Arial" w:cs="Arial"/>
        </w:rPr>
      </w:pPr>
      <w:r w:rsidRPr="00B40105">
        <w:rPr>
          <w:rFonts w:ascii="Arial" w:eastAsia="Arial" w:hAnsi="Arial" w:cs="Arial"/>
        </w:rPr>
        <w:tab/>
        <w:t xml:space="preserve">Lessons from the Dutch </w:t>
      </w:r>
      <w:r w:rsidRPr="00B40105">
        <w:rPr>
          <w:rFonts w:ascii="Arial" w:eastAsia="Arial" w:hAnsi="Arial" w:cs="Arial"/>
        </w:rPr>
        <w:tab/>
        <w:t xml:space="preserve">government </w:t>
      </w:r>
    </w:p>
    <w:p w14:paraId="67829B3E"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lastRenderedPageBreak/>
        <w:t>The high street is dead. Long live the high street</w:t>
      </w:r>
    </w:p>
    <w:p w14:paraId="67829B3F"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The National Procurement Strategy for Local Government</w:t>
      </w:r>
    </w:p>
    <w:p w14:paraId="67829B40"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The path to true workforce integration</w:t>
      </w:r>
    </w:p>
    <w:p w14:paraId="67829B41"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 xml:space="preserve">Transforming Postcards from the edge – using your workforce to transform your council </w:t>
      </w:r>
    </w:p>
    <w:p w14:paraId="67829B42"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Rewiring blue light services</w:t>
      </w:r>
    </w:p>
    <w:p w14:paraId="67829B43"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Social Care/Care Bill</w:t>
      </w:r>
    </w:p>
    <w:p w14:paraId="67829B44"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Social impact bonds</w:t>
      </w:r>
    </w:p>
    <w:p w14:paraId="67829B45"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Strengthening local accountability: a pre-requisite for greater local devolution of financial powers (</w:t>
      </w:r>
      <w:proofErr w:type="spellStart"/>
      <w:r w:rsidRPr="00B40105">
        <w:rPr>
          <w:rFonts w:ascii="Arial" w:hAnsi="Arial" w:cs="Arial"/>
        </w:rPr>
        <w:t>CfPS</w:t>
      </w:r>
      <w:proofErr w:type="spellEnd"/>
      <w:r w:rsidRPr="00B40105">
        <w:rPr>
          <w:rFonts w:ascii="Arial" w:hAnsi="Arial" w:cs="Arial"/>
        </w:rPr>
        <w:t>)</w:t>
      </w:r>
    </w:p>
    <w:p w14:paraId="67829B46"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 xml:space="preserve">Public health services for 0-5 year olds </w:t>
      </w:r>
    </w:p>
    <w:p w14:paraId="67829B47" w14:textId="77777777" w:rsidR="00AB0306" w:rsidRPr="00B40105" w:rsidRDefault="00181A23">
      <w:pPr>
        <w:pStyle w:val="MainText"/>
        <w:numPr>
          <w:ilvl w:val="0"/>
          <w:numId w:val="21"/>
        </w:numPr>
        <w:tabs>
          <w:tab w:val="num" w:pos="426"/>
        </w:tabs>
        <w:ind w:left="426" w:hanging="360"/>
        <w:rPr>
          <w:rFonts w:ascii="Arial" w:eastAsia="Arial" w:hAnsi="Arial" w:cs="Arial"/>
        </w:rPr>
      </w:pPr>
      <w:r w:rsidRPr="00B40105">
        <w:rPr>
          <w:rFonts w:ascii="Arial" w:hAnsi="Arial" w:cs="Arial"/>
        </w:rPr>
        <w:t xml:space="preserve">What next for welfare reform / </w:t>
      </w:r>
      <w:proofErr w:type="spellStart"/>
      <w:r w:rsidRPr="00B40105">
        <w:rPr>
          <w:rFonts w:ascii="Arial" w:hAnsi="Arial" w:cs="Arial"/>
        </w:rPr>
        <w:t>behaviour</w:t>
      </w:r>
      <w:proofErr w:type="spellEnd"/>
      <w:r w:rsidRPr="00B40105">
        <w:rPr>
          <w:rFonts w:ascii="Arial" w:hAnsi="Arial" w:cs="Arial"/>
        </w:rPr>
        <w:t xml:space="preserve"> change</w:t>
      </w:r>
    </w:p>
    <w:p w14:paraId="67829B48" w14:textId="77777777" w:rsidR="00AB0306" w:rsidRPr="00B40105" w:rsidRDefault="00AB0306">
      <w:pPr>
        <w:pStyle w:val="MainText"/>
        <w:spacing w:line="240" w:lineRule="auto"/>
        <w:rPr>
          <w:rFonts w:ascii="Arial" w:hAnsi="Arial" w:cs="Arial"/>
        </w:rPr>
        <w:sectPr w:rsidR="00AB0306" w:rsidRPr="00B40105">
          <w:headerReference w:type="default" r:id="rId16"/>
          <w:footerReference w:type="default" r:id="rId17"/>
          <w:type w:val="continuous"/>
          <w:pgSz w:w="11900" w:h="16840"/>
          <w:pgMar w:top="1418" w:right="1418" w:bottom="1418" w:left="1701" w:header="1134" w:footer="567" w:gutter="0"/>
          <w:cols w:num="2" w:space="584"/>
        </w:sectPr>
      </w:pPr>
    </w:p>
    <w:p w14:paraId="67829B49" w14:textId="77777777" w:rsidR="00AB0306" w:rsidRPr="00B40105" w:rsidRDefault="00181A23">
      <w:pPr>
        <w:pStyle w:val="MainText"/>
        <w:rPr>
          <w:rFonts w:ascii="Arial" w:eastAsia="Arial" w:hAnsi="Arial" w:cs="Arial"/>
        </w:rPr>
      </w:pPr>
      <w:r w:rsidRPr="00B40105">
        <w:rPr>
          <w:rFonts w:ascii="Arial" w:eastAsia="Arial" w:hAnsi="Arial" w:cs="Arial"/>
        </w:rPr>
        <w:lastRenderedPageBreak/>
        <w:tab/>
      </w:r>
    </w:p>
    <w:p w14:paraId="67829B4A" w14:textId="77777777" w:rsidR="006F16CE" w:rsidRDefault="00181A23" w:rsidP="006F16CE">
      <w:pPr>
        <w:pStyle w:val="MainText"/>
        <w:ind w:left="567" w:hanging="567"/>
        <w:rPr>
          <w:rFonts w:ascii="Arial" w:hAnsi="Arial" w:cs="Arial"/>
        </w:rPr>
      </w:pPr>
      <w:r w:rsidRPr="00B40105">
        <w:rPr>
          <w:rFonts w:ascii="Arial" w:hAnsi="Arial" w:cs="Arial"/>
        </w:rPr>
        <w:t>7.</w:t>
      </w:r>
      <w:r w:rsidRPr="00B40105">
        <w:rPr>
          <w:rFonts w:ascii="Arial" w:hAnsi="Arial" w:cs="Arial"/>
        </w:rPr>
        <w:tab/>
        <w:t>We have deliberately left a number of sessions unplanned a</w:t>
      </w:r>
      <w:r w:rsidR="006F16CE">
        <w:rPr>
          <w:rFonts w:ascii="Arial" w:hAnsi="Arial" w:cs="Arial"/>
        </w:rPr>
        <w:t xml:space="preserve">nd therefore available to </w:t>
      </w:r>
      <w:r w:rsidRPr="00B40105">
        <w:rPr>
          <w:rFonts w:ascii="Arial" w:hAnsi="Arial" w:cs="Arial"/>
        </w:rPr>
        <w:t xml:space="preserve">pick up any issues that may arise over the coming months. </w:t>
      </w:r>
      <w:r w:rsidR="006F16CE">
        <w:rPr>
          <w:rFonts w:ascii="Arial" w:hAnsi="Arial" w:cs="Arial"/>
        </w:rPr>
        <w:br/>
      </w:r>
    </w:p>
    <w:p w14:paraId="67829B4B" w14:textId="77777777" w:rsidR="00AB0306" w:rsidRPr="006F16CE" w:rsidRDefault="00181A23" w:rsidP="000B0ACA">
      <w:pPr>
        <w:pStyle w:val="MainText"/>
        <w:ind w:left="567" w:hanging="567"/>
        <w:rPr>
          <w:rFonts w:ascii="Arial" w:hAnsi="Arial" w:cs="Arial"/>
        </w:rPr>
      </w:pPr>
      <w:r w:rsidRPr="00B40105">
        <w:rPr>
          <w:rFonts w:ascii="Arial" w:hAnsi="Arial" w:cs="Arial"/>
        </w:rPr>
        <w:t>8.</w:t>
      </w:r>
      <w:r w:rsidR="000B0ACA">
        <w:rPr>
          <w:rFonts w:ascii="Arial" w:hAnsi="Arial" w:cs="Arial"/>
        </w:rPr>
        <w:tab/>
      </w:r>
      <w:r w:rsidRPr="00B40105">
        <w:rPr>
          <w:rFonts w:ascii="Arial" w:hAnsi="Arial" w:cs="Arial"/>
        </w:rPr>
        <w:t>Following the success of last year’s Innovation Zone, the LGA will be ru</w:t>
      </w:r>
      <w:r w:rsidR="000B0ACA">
        <w:rPr>
          <w:rFonts w:ascii="Arial" w:hAnsi="Arial" w:cs="Arial"/>
        </w:rPr>
        <w:t xml:space="preserve">nning an </w:t>
      </w:r>
      <w:r w:rsidRPr="00B40105">
        <w:rPr>
          <w:rFonts w:ascii="Arial" w:hAnsi="Arial" w:cs="Arial"/>
        </w:rPr>
        <w:t xml:space="preserve">innovation </w:t>
      </w:r>
      <w:proofErr w:type="spellStart"/>
      <w:r w:rsidRPr="00B40105">
        <w:rPr>
          <w:rFonts w:ascii="Arial" w:hAnsi="Arial" w:cs="Arial"/>
        </w:rPr>
        <w:t>programme</w:t>
      </w:r>
      <w:proofErr w:type="spellEnd"/>
      <w:r w:rsidRPr="00B40105">
        <w:rPr>
          <w:rFonts w:ascii="Arial" w:hAnsi="Arial" w:cs="Arial"/>
        </w:rPr>
        <w:t xml:space="preserve"> across three days of the conf</w:t>
      </w:r>
      <w:r w:rsidR="000B0ACA">
        <w:rPr>
          <w:rFonts w:ascii="Arial" w:hAnsi="Arial" w:cs="Arial"/>
        </w:rPr>
        <w:t xml:space="preserve">erence, in a dedicated space at </w:t>
      </w:r>
      <w:r w:rsidRPr="00B40105">
        <w:rPr>
          <w:rFonts w:ascii="Arial" w:hAnsi="Arial" w:cs="Arial"/>
        </w:rPr>
        <w:t xml:space="preserve">the conference </w:t>
      </w:r>
      <w:proofErr w:type="spellStart"/>
      <w:r w:rsidRPr="00B40105">
        <w:rPr>
          <w:rFonts w:ascii="Arial" w:hAnsi="Arial" w:cs="Arial"/>
        </w:rPr>
        <w:t>centre</w:t>
      </w:r>
      <w:proofErr w:type="spellEnd"/>
      <w:r w:rsidRPr="00B40105">
        <w:rPr>
          <w:rFonts w:ascii="Arial" w:hAnsi="Arial" w:cs="Arial"/>
        </w:rPr>
        <w:t>.  Again, this will allow the op</w:t>
      </w:r>
      <w:r w:rsidR="000B0ACA">
        <w:rPr>
          <w:rFonts w:ascii="Arial" w:hAnsi="Arial" w:cs="Arial"/>
        </w:rPr>
        <w:t xml:space="preserve">portunity for drop in sessions, </w:t>
      </w:r>
      <w:proofErr w:type="spellStart"/>
      <w:r w:rsidR="000B0ACA">
        <w:rPr>
          <w:rFonts w:ascii="Arial" w:hAnsi="Arial" w:cs="Arial"/>
        </w:rPr>
        <w:t>m</w:t>
      </w:r>
      <w:r w:rsidRPr="00B40105">
        <w:rPr>
          <w:rFonts w:ascii="Arial" w:hAnsi="Arial" w:cs="Arial"/>
        </w:rPr>
        <w:t>asterclasses</w:t>
      </w:r>
      <w:proofErr w:type="spellEnd"/>
      <w:r w:rsidRPr="00B40105">
        <w:rPr>
          <w:rFonts w:ascii="Arial" w:hAnsi="Arial" w:cs="Arial"/>
        </w:rPr>
        <w:t xml:space="preserve"> and/or discussion opportunities for councils to share best pr</w:t>
      </w:r>
      <w:r w:rsidR="000B0ACA">
        <w:rPr>
          <w:rFonts w:ascii="Arial" w:hAnsi="Arial" w:cs="Arial"/>
        </w:rPr>
        <w:t xml:space="preserve">actice with </w:t>
      </w:r>
      <w:r w:rsidRPr="00B40105">
        <w:rPr>
          <w:rFonts w:ascii="Arial" w:hAnsi="Arial" w:cs="Arial"/>
        </w:rPr>
        <w:t xml:space="preserve">each other. </w:t>
      </w:r>
      <w:r w:rsidRPr="00B40105">
        <w:rPr>
          <w:rFonts w:ascii="Arial" w:eastAsia="Arial" w:hAnsi="Arial" w:cs="Arial"/>
        </w:rPr>
        <w:br/>
      </w:r>
    </w:p>
    <w:p w14:paraId="67829B4C" w14:textId="77777777" w:rsidR="00AB0306" w:rsidRPr="00B40105" w:rsidRDefault="000B0ACA" w:rsidP="006F16CE">
      <w:pPr>
        <w:pStyle w:val="MainText"/>
        <w:ind w:left="567" w:hanging="567"/>
        <w:rPr>
          <w:rFonts w:ascii="Arial" w:eastAsia="Arial" w:hAnsi="Arial" w:cs="Arial"/>
        </w:rPr>
      </w:pPr>
      <w:r>
        <w:rPr>
          <w:rFonts w:ascii="Arial" w:hAnsi="Arial" w:cs="Arial"/>
        </w:rPr>
        <w:t>9.</w:t>
      </w:r>
      <w:r>
        <w:rPr>
          <w:rFonts w:ascii="Arial" w:hAnsi="Arial" w:cs="Arial"/>
        </w:rPr>
        <w:tab/>
      </w:r>
      <w:r w:rsidR="00181A23" w:rsidRPr="00B40105">
        <w:rPr>
          <w:rFonts w:ascii="Arial" w:hAnsi="Arial" w:cs="Arial"/>
        </w:rPr>
        <w:t xml:space="preserve">We will have a full, open </w:t>
      </w:r>
      <w:proofErr w:type="spellStart"/>
      <w:r w:rsidR="00181A23" w:rsidRPr="00B40105">
        <w:rPr>
          <w:rFonts w:ascii="Arial" w:hAnsi="Arial" w:cs="Arial"/>
        </w:rPr>
        <w:t>programme</w:t>
      </w:r>
      <w:proofErr w:type="spellEnd"/>
      <w:r w:rsidR="00181A23" w:rsidRPr="00B40105">
        <w:rPr>
          <w:rFonts w:ascii="Arial" w:hAnsi="Arial" w:cs="Arial"/>
        </w:rPr>
        <w:t xml:space="preserve"> of political grou</w:t>
      </w:r>
      <w:r>
        <w:rPr>
          <w:rFonts w:ascii="Arial" w:hAnsi="Arial" w:cs="Arial"/>
        </w:rPr>
        <w:t xml:space="preserve">p events, alongside a </w:t>
      </w:r>
      <w:proofErr w:type="spellStart"/>
      <w:r>
        <w:rPr>
          <w:rFonts w:ascii="Arial" w:hAnsi="Arial" w:cs="Arial"/>
        </w:rPr>
        <w:t>programme</w:t>
      </w:r>
      <w:proofErr w:type="spellEnd"/>
      <w:r>
        <w:rPr>
          <w:rFonts w:ascii="Arial" w:hAnsi="Arial" w:cs="Arial"/>
        </w:rPr>
        <w:t xml:space="preserve"> </w:t>
      </w:r>
      <w:r w:rsidR="00181A23" w:rsidRPr="00B40105">
        <w:rPr>
          <w:rFonts w:ascii="Arial" w:hAnsi="Arial" w:cs="Arial"/>
        </w:rPr>
        <w:t>for Chief Executives.</w:t>
      </w:r>
      <w:r w:rsidR="00181A23" w:rsidRPr="00B40105">
        <w:rPr>
          <w:rFonts w:ascii="Arial" w:eastAsia="Arial" w:hAnsi="Arial" w:cs="Arial"/>
        </w:rPr>
        <w:br/>
      </w:r>
    </w:p>
    <w:p w14:paraId="67829B4D" w14:textId="77777777" w:rsidR="00B12BF5" w:rsidRDefault="00B12BF5" w:rsidP="006F16CE">
      <w:pPr>
        <w:pStyle w:val="MainText"/>
        <w:ind w:left="567" w:hanging="567"/>
        <w:rPr>
          <w:rFonts w:ascii="Arial" w:hAnsi="Arial" w:cs="Arial"/>
          <w:b/>
        </w:rPr>
      </w:pPr>
    </w:p>
    <w:p w14:paraId="67829B4E" w14:textId="77777777" w:rsidR="00AB0306" w:rsidRPr="006F16CE" w:rsidRDefault="00181A23" w:rsidP="006F16CE">
      <w:pPr>
        <w:pStyle w:val="MainText"/>
        <w:ind w:left="567" w:hanging="567"/>
        <w:rPr>
          <w:rFonts w:ascii="Arial" w:eastAsia="Arial" w:hAnsi="Arial" w:cs="Arial"/>
          <w:b/>
        </w:rPr>
      </w:pPr>
      <w:r w:rsidRPr="006F16CE">
        <w:rPr>
          <w:rFonts w:ascii="Arial" w:hAnsi="Arial" w:cs="Arial"/>
          <w:b/>
        </w:rPr>
        <w:lastRenderedPageBreak/>
        <w:t>The audience</w:t>
      </w:r>
      <w:r w:rsidRPr="006F16CE">
        <w:rPr>
          <w:rFonts w:ascii="Arial" w:eastAsia="Arial Bold" w:hAnsi="Arial" w:cs="Arial"/>
          <w:b/>
        </w:rPr>
        <w:br/>
      </w:r>
    </w:p>
    <w:p w14:paraId="67829B4F" w14:textId="77777777" w:rsidR="000B0ACA" w:rsidRDefault="00181A23" w:rsidP="006F16CE">
      <w:pPr>
        <w:pStyle w:val="MainText"/>
        <w:ind w:left="567" w:hanging="567"/>
        <w:rPr>
          <w:rFonts w:ascii="Arial" w:eastAsia="Arial" w:hAnsi="Arial" w:cs="Arial"/>
        </w:rPr>
      </w:pPr>
      <w:r w:rsidRPr="00B40105">
        <w:rPr>
          <w:rFonts w:ascii="Arial" w:hAnsi="Arial" w:cs="Arial"/>
        </w:rPr>
        <w:t>10.</w:t>
      </w:r>
      <w:r w:rsidRPr="00B40105">
        <w:rPr>
          <w:rFonts w:ascii="Arial" w:hAnsi="Arial" w:cs="Arial"/>
        </w:rPr>
        <w:tab/>
        <w:t>In 2013, 30</w:t>
      </w:r>
      <w:r>
        <w:rPr>
          <w:rFonts w:ascii="Arial" w:hAnsi="Arial" w:cs="Arial"/>
        </w:rPr>
        <w:t>2</w:t>
      </w:r>
      <w:r w:rsidRPr="00B40105">
        <w:rPr>
          <w:rFonts w:ascii="Arial" w:hAnsi="Arial" w:cs="Arial"/>
        </w:rPr>
        <w:t xml:space="preserve"> member authorities sent delegate(s) to the Annual Conference (in the main Leader, Deputy Leader or Group Leaders) and almost 200 Chief Executives were in attendance.  We currently have over 200 de</w:t>
      </w:r>
      <w:r w:rsidR="006F16CE">
        <w:rPr>
          <w:rFonts w:ascii="Arial" w:hAnsi="Arial" w:cs="Arial"/>
        </w:rPr>
        <w:t xml:space="preserve">legates booked and continue to </w:t>
      </w:r>
      <w:r w:rsidRPr="00B40105">
        <w:rPr>
          <w:rFonts w:ascii="Arial" w:hAnsi="Arial" w:cs="Arial"/>
        </w:rPr>
        <w:t xml:space="preserve">promote the event via our networks. </w:t>
      </w:r>
      <w:r w:rsidRPr="00B40105">
        <w:rPr>
          <w:rFonts w:ascii="Arial" w:eastAsia="Arial" w:hAnsi="Arial" w:cs="Arial"/>
        </w:rPr>
        <w:br/>
      </w:r>
    </w:p>
    <w:p w14:paraId="67829B50" w14:textId="77777777" w:rsidR="00AB0306" w:rsidRPr="00F83233" w:rsidRDefault="00181A23" w:rsidP="006F16CE">
      <w:pPr>
        <w:pStyle w:val="MainText"/>
        <w:ind w:left="567" w:hanging="567"/>
        <w:rPr>
          <w:rFonts w:ascii="Arial" w:eastAsia="Arial" w:hAnsi="Arial" w:cs="Arial"/>
        </w:rPr>
      </w:pPr>
      <w:r w:rsidRPr="00B40105">
        <w:rPr>
          <w:rFonts w:ascii="Arial" w:hAnsi="Arial" w:cs="Arial"/>
        </w:rPr>
        <w:t>11.</w:t>
      </w:r>
      <w:r w:rsidRPr="00B40105">
        <w:rPr>
          <w:rFonts w:ascii="Arial" w:hAnsi="Arial" w:cs="Arial"/>
        </w:rPr>
        <w:tab/>
      </w:r>
      <w:r w:rsidRPr="00F83233">
        <w:rPr>
          <w:rFonts w:ascii="Arial" w:hAnsi="Arial" w:cs="Arial"/>
        </w:rPr>
        <w:t>The conference dedicated website (</w:t>
      </w:r>
      <w:hyperlink r:id="rId18" w:history="1">
        <w:r w:rsidRPr="00F83233">
          <w:rPr>
            <w:rStyle w:val="Hyperlink1"/>
          </w:rPr>
          <w:t>www.local.gov.uk/annual-conference</w:t>
        </w:r>
      </w:hyperlink>
      <w:r w:rsidR="000B0ACA" w:rsidRPr="00F83233">
        <w:rPr>
          <w:rFonts w:ascii="Arial" w:hAnsi="Arial" w:cs="Arial"/>
        </w:rPr>
        <w:t xml:space="preserve">) is available </w:t>
      </w:r>
      <w:r w:rsidRPr="00F83233">
        <w:rPr>
          <w:rFonts w:ascii="Arial" w:hAnsi="Arial" w:cs="Arial"/>
        </w:rPr>
        <w:t xml:space="preserve">for all conference updates. </w:t>
      </w:r>
      <w:r w:rsidRPr="00F83233">
        <w:rPr>
          <w:rFonts w:ascii="Arial" w:eastAsia="Arial" w:hAnsi="Arial" w:cs="Arial"/>
        </w:rPr>
        <w:br/>
      </w:r>
    </w:p>
    <w:p w14:paraId="67829B51" w14:textId="77777777" w:rsidR="00AB0306" w:rsidRPr="00F83233" w:rsidRDefault="00181A23" w:rsidP="006F16CE">
      <w:pPr>
        <w:pStyle w:val="MainText"/>
        <w:ind w:left="567" w:hanging="567"/>
        <w:rPr>
          <w:rFonts w:ascii="Arial" w:eastAsia="Arial" w:hAnsi="Arial" w:cs="Arial"/>
          <w:b/>
        </w:rPr>
      </w:pPr>
      <w:r w:rsidRPr="00F83233">
        <w:rPr>
          <w:rFonts w:ascii="Arial" w:hAnsi="Arial" w:cs="Arial"/>
          <w:b/>
        </w:rPr>
        <w:t>Exhibition</w:t>
      </w:r>
    </w:p>
    <w:p w14:paraId="67829B52" w14:textId="77777777" w:rsidR="00AB0306" w:rsidRPr="00F83233" w:rsidRDefault="00AB0306" w:rsidP="006F16CE">
      <w:pPr>
        <w:pStyle w:val="Body"/>
        <w:ind w:left="567" w:hanging="567"/>
        <w:rPr>
          <w:rFonts w:ascii="Arial" w:eastAsia="Arial" w:hAnsi="Arial" w:cs="Arial"/>
        </w:rPr>
      </w:pPr>
    </w:p>
    <w:p w14:paraId="67829B53" w14:textId="77777777" w:rsidR="000B0ACA" w:rsidRPr="00F83233" w:rsidRDefault="00181A23" w:rsidP="000B0ACA">
      <w:pPr>
        <w:pStyle w:val="Body"/>
        <w:ind w:left="567" w:hanging="567"/>
        <w:rPr>
          <w:rFonts w:ascii="Arial" w:eastAsia="Arial" w:hAnsi="Arial" w:cs="Arial"/>
        </w:rPr>
      </w:pPr>
      <w:r w:rsidRPr="00F83233">
        <w:rPr>
          <w:rFonts w:ascii="Arial" w:hAnsi="Arial" w:cs="Arial"/>
          <w:lang w:val="en-US"/>
        </w:rPr>
        <w:t>12.</w:t>
      </w:r>
      <w:r w:rsidRPr="00F83233">
        <w:rPr>
          <w:rFonts w:ascii="Arial" w:hAnsi="Arial" w:cs="Arial"/>
          <w:lang w:val="en-US"/>
        </w:rPr>
        <w:tab/>
        <w:t xml:space="preserve">The LGA will have a main exhibition stand in the </w:t>
      </w:r>
      <w:proofErr w:type="spellStart"/>
      <w:r w:rsidRPr="00F83233">
        <w:rPr>
          <w:rFonts w:ascii="Arial" w:hAnsi="Arial" w:cs="Arial"/>
          <w:lang w:val="en-US"/>
        </w:rPr>
        <w:t>centre</w:t>
      </w:r>
      <w:proofErr w:type="spellEnd"/>
      <w:r w:rsidRPr="00F83233">
        <w:rPr>
          <w:rFonts w:ascii="Arial" w:hAnsi="Arial" w:cs="Arial"/>
          <w:lang w:val="en-US"/>
        </w:rPr>
        <w:t xml:space="preserve"> of the Purbeck Hall – </w:t>
      </w:r>
      <w:r w:rsidR="000B0ACA" w:rsidRPr="00F83233">
        <w:rPr>
          <w:rFonts w:ascii="Arial" w:hAnsi="Arial" w:cs="Arial"/>
          <w:lang w:val="en-US"/>
        </w:rPr>
        <w:t xml:space="preserve">used as a </w:t>
      </w:r>
      <w:r w:rsidRPr="00F83233">
        <w:rPr>
          <w:rFonts w:ascii="Arial" w:hAnsi="Arial" w:cs="Arial"/>
          <w:lang w:val="en-US"/>
        </w:rPr>
        <w:t xml:space="preserve">hub for any launches and </w:t>
      </w:r>
      <w:r w:rsidR="006F16CE" w:rsidRPr="00F83233">
        <w:rPr>
          <w:rFonts w:ascii="Arial" w:hAnsi="Arial" w:cs="Arial"/>
          <w:lang w:val="en-US"/>
        </w:rPr>
        <w:t xml:space="preserve">for highlighting our services, member benefits, key </w:t>
      </w:r>
      <w:r w:rsidR="000B0ACA" w:rsidRPr="00F83233">
        <w:rPr>
          <w:rFonts w:ascii="Arial" w:hAnsi="Arial" w:cs="Arial"/>
          <w:lang w:val="en-US"/>
        </w:rPr>
        <w:t>m</w:t>
      </w:r>
      <w:r w:rsidRPr="00F83233">
        <w:rPr>
          <w:rFonts w:ascii="Arial" w:hAnsi="Arial" w:cs="Arial"/>
          <w:lang w:val="en-US"/>
        </w:rPr>
        <w:t xml:space="preserve">essages etc.  This </w:t>
      </w:r>
      <w:r w:rsidRPr="00F83233">
        <w:rPr>
          <w:rFonts w:ascii="Arial" w:hAnsi="Arial" w:cs="Arial"/>
        </w:rPr>
        <w:t>will be</w:t>
      </w:r>
      <w:r w:rsidRPr="00F83233">
        <w:rPr>
          <w:rFonts w:ascii="Arial" w:hAnsi="Arial" w:cs="Arial"/>
          <w:lang w:val="en-US"/>
        </w:rPr>
        <w:t xml:space="preserve"> staffed by senior staff but will also have a </w:t>
      </w:r>
      <w:r w:rsidRPr="00F83233">
        <w:rPr>
          <w:rFonts w:ascii="Arial" w:hAnsi="Arial" w:cs="Arial"/>
          <w:lang w:val="en-US"/>
        </w:rPr>
        <w:tab/>
        <w:t xml:space="preserve">strong communications team presence, and is an excellent opportunity for networking with members and showcasing member benefits. </w:t>
      </w:r>
      <w:r w:rsidR="000B0ACA" w:rsidRPr="00F83233">
        <w:rPr>
          <w:rFonts w:ascii="Arial" w:hAnsi="Arial" w:cs="Arial"/>
          <w:lang w:val="en-US"/>
        </w:rPr>
        <w:br/>
      </w:r>
    </w:p>
    <w:p w14:paraId="67829B54" w14:textId="77777777" w:rsidR="00AB0306" w:rsidRPr="00F83233" w:rsidRDefault="00181A23" w:rsidP="000B0ACA">
      <w:pPr>
        <w:pStyle w:val="Body"/>
        <w:ind w:left="567" w:hanging="567"/>
        <w:rPr>
          <w:rFonts w:ascii="Arial" w:eastAsia="Arial" w:hAnsi="Arial" w:cs="Arial"/>
        </w:rPr>
      </w:pPr>
      <w:r w:rsidRPr="00F83233">
        <w:rPr>
          <w:rFonts w:ascii="Arial" w:hAnsi="Arial" w:cs="Arial"/>
          <w:lang w:val="en-US"/>
        </w:rPr>
        <w:t>13.</w:t>
      </w:r>
      <w:r w:rsidRPr="00F83233">
        <w:rPr>
          <w:rFonts w:ascii="Arial" w:hAnsi="Arial" w:cs="Arial"/>
          <w:lang w:val="en-US"/>
        </w:rPr>
        <w:tab/>
        <w:t>The political groups will be co-located in this area in</w:t>
      </w:r>
      <w:r w:rsidR="000B0ACA" w:rsidRPr="00F83233">
        <w:rPr>
          <w:rFonts w:ascii="Arial" w:hAnsi="Arial" w:cs="Arial"/>
          <w:lang w:val="en-US"/>
        </w:rPr>
        <w:t xml:space="preserve"> the </w:t>
      </w:r>
      <w:proofErr w:type="spellStart"/>
      <w:r w:rsidR="000B0ACA" w:rsidRPr="00F83233">
        <w:rPr>
          <w:rFonts w:ascii="Arial" w:hAnsi="Arial" w:cs="Arial"/>
          <w:lang w:val="en-US"/>
        </w:rPr>
        <w:t>centre</w:t>
      </w:r>
      <w:proofErr w:type="spellEnd"/>
      <w:r w:rsidR="000B0ACA" w:rsidRPr="00F83233">
        <w:rPr>
          <w:rFonts w:ascii="Arial" w:hAnsi="Arial" w:cs="Arial"/>
          <w:lang w:val="en-US"/>
        </w:rPr>
        <w:t xml:space="preserve"> of the Purbeck Hall </w:t>
      </w:r>
      <w:r w:rsidRPr="00F83233">
        <w:rPr>
          <w:rFonts w:ascii="Arial" w:hAnsi="Arial" w:cs="Arial"/>
          <w:lang w:val="en-US"/>
        </w:rPr>
        <w:t>alongside additional seating space to allow for networking and debate.</w:t>
      </w:r>
      <w:r w:rsidRPr="00F83233">
        <w:rPr>
          <w:rFonts w:ascii="Arial" w:eastAsia="Arial" w:hAnsi="Arial" w:cs="Arial"/>
        </w:rPr>
        <w:br/>
      </w:r>
    </w:p>
    <w:p w14:paraId="67829B55" w14:textId="77777777" w:rsidR="00AB0306" w:rsidRPr="00F83233" w:rsidRDefault="00181A23" w:rsidP="006F16CE">
      <w:pPr>
        <w:pStyle w:val="Body"/>
        <w:ind w:left="567" w:hanging="567"/>
        <w:rPr>
          <w:rFonts w:ascii="Arial" w:eastAsia="Arial" w:hAnsi="Arial" w:cs="Arial"/>
        </w:rPr>
      </w:pPr>
      <w:r w:rsidRPr="00F83233">
        <w:rPr>
          <w:rFonts w:ascii="Arial" w:eastAsia="Arial" w:hAnsi="Arial" w:cs="Arial"/>
          <w:lang w:val="en-US"/>
        </w:rPr>
        <w:tab/>
        <w:t>13.1</w:t>
      </w:r>
      <w:r w:rsidRPr="00F83233">
        <w:rPr>
          <w:rFonts w:ascii="Arial" w:eastAsia="Arial" w:hAnsi="Arial" w:cs="Arial"/>
          <w:lang w:val="en-US"/>
        </w:rPr>
        <w:tab/>
        <w:t>Work is on-going to achieve targets for exhibition a</w:t>
      </w:r>
      <w:r w:rsidR="000B0ACA" w:rsidRPr="00F83233">
        <w:rPr>
          <w:rFonts w:ascii="Arial" w:eastAsia="Arial" w:hAnsi="Arial" w:cs="Arial"/>
          <w:lang w:val="en-US"/>
        </w:rPr>
        <w:t xml:space="preserve">nd sponsorship which is again </w:t>
      </w:r>
      <w:r w:rsidRPr="00F83233">
        <w:rPr>
          <w:rFonts w:ascii="Arial" w:eastAsia="Arial" w:hAnsi="Arial" w:cs="Arial"/>
          <w:lang w:val="en-US"/>
        </w:rPr>
        <w:t>proving challenging.  Exhibitors booked to date are:</w:t>
      </w:r>
      <w:r w:rsidRPr="00F83233">
        <w:rPr>
          <w:rFonts w:ascii="Arial" w:eastAsia="Arial" w:hAnsi="Arial" w:cs="Arial"/>
        </w:rPr>
        <w:br/>
      </w:r>
    </w:p>
    <w:p w14:paraId="67829B56" w14:textId="77777777" w:rsidR="00AB0306" w:rsidRPr="00F83233" w:rsidRDefault="00AB0306" w:rsidP="006F16CE">
      <w:pPr>
        <w:pStyle w:val="Body"/>
        <w:ind w:left="567" w:hanging="567"/>
        <w:rPr>
          <w:rFonts w:ascii="Arial" w:hAnsi="Arial" w:cs="Arial"/>
        </w:rPr>
        <w:sectPr w:rsidR="00AB0306" w:rsidRPr="00F83233" w:rsidSect="006F16CE">
          <w:headerReference w:type="default" r:id="rId19"/>
          <w:footerReference w:type="default" r:id="rId20"/>
          <w:type w:val="continuous"/>
          <w:pgSz w:w="11900" w:h="16840"/>
          <w:pgMar w:top="2660" w:right="1418" w:bottom="1418" w:left="1418" w:header="1134" w:footer="567" w:gutter="0"/>
          <w:cols w:space="720"/>
        </w:sectPr>
      </w:pPr>
    </w:p>
    <w:p w14:paraId="67829B57"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lastRenderedPageBreak/>
        <w:t xml:space="preserve">Alzheimer's Society </w:t>
      </w:r>
    </w:p>
    <w:p w14:paraId="67829B58"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Association for Public Service</w:t>
      </w:r>
    </w:p>
    <w:p w14:paraId="67829B59"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Excellence - APSE</w:t>
      </w:r>
    </w:p>
    <w:p w14:paraId="67829B5A"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Bournemouth Borough Council</w:t>
      </w:r>
    </w:p>
    <w:p w14:paraId="67829B5B"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British Sprinkler Alliance</w:t>
      </w:r>
    </w:p>
    <w:p w14:paraId="67829B5C"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Community Development</w:t>
      </w:r>
    </w:p>
    <w:p w14:paraId="67829B5D"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Foundation</w:t>
      </w:r>
    </w:p>
    <w:p w14:paraId="67829B5E"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pt-PT"/>
        </w:rPr>
        <w:t>DANFO UK Ltd</w:t>
      </w:r>
    </w:p>
    <w:p w14:paraId="67829B5F"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nl-NL"/>
        </w:rPr>
        <w:t xml:space="preserve">Guide Dogs UK </w:t>
      </w:r>
    </w:p>
    <w:p w14:paraId="67829B60" w14:textId="77777777" w:rsidR="00AB0306" w:rsidRPr="00F83233" w:rsidRDefault="00181A23" w:rsidP="006F16CE">
      <w:pPr>
        <w:pStyle w:val="Body"/>
        <w:ind w:left="567" w:hanging="567"/>
        <w:rPr>
          <w:rFonts w:ascii="Arial" w:eastAsia="Arial" w:hAnsi="Arial" w:cs="Arial"/>
        </w:rPr>
      </w:pPr>
      <w:proofErr w:type="spellStart"/>
      <w:r w:rsidRPr="00F83233">
        <w:rPr>
          <w:rFonts w:ascii="Arial" w:hAnsi="Arial" w:cs="Arial"/>
          <w:lang w:val="en-US"/>
        </w:rPr>
        <w:t>Healthmatic</w:t>
      </w:r>
      <w:proofErr w:type="spellEnd"/>
      <w:r w:rsidRPr="00F83233">
        <w:rPr>
          <w:rFonts w:ascii="Arial" w:hAnsi="Arial" w:cs="Arial"/>
          <w:lang w:val="en-US"/>
        </w:rPr>
        <w:t xml:space="preserve"> Limited</w:t>
      </w:r>
    </w:p>
    <w:p w14:paraId="67829B61" w14:textId="77777777" w:rsidR="00AB0306" w:rsidRPr="00F83233" w:rsidRDefault="00181A23" w:rsidP="006F16CE">
      <w:pPr>
        <w:pStyle w:val="Body"/>
        <w:ind w:left="567" w:hanging="567"/>
        <w:rPr>
          <w:rFonts w:ascii="Arial" w:eastAsia="Arial" w:hAnsi="Arial" w:cs="Arial"/>
        </w:rPr>
      </w:pPr>
      <w:r w:rsidRPr="00F83233">
        <w:rPr>
          <w:rFonts w:ascii="Arial" w:hAnsi="Arial" w:cs="Arial"/>
        </w:rPr>
        <w:t>INLOGOV</w:t>
      </w:r>
    </w:p>
    <w:p w14:paraId="67829B62"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LGBCE</w:t>
      </w:r>
    </w:p>
    <w:p w14:paraId="67829B63"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lastRenderedPageBreak/>
        <w:t>National Audit Office</w:t>
      </w:r>
    </w:p>
    <w:p w14:paraId="67829B64"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Newton Europe Ltd</w:t>
      </w:r>
    </w:p>
    <w:p w14:paraId="67829B65" w14:textId="77777777" w:rsidR="00AB0306" w:rsidRPr="00F83233" w:rsidRDefault="00181A23" w:rsidP="006F16CE">
      <w:pPr>
        <w:pStyle w:val="Body"/>
        <w:ind w:left="567" w:hanging="567"/>
        <w:rPr>
          <w:rFonts w:ascii="Arial" w:eastAsia="Arial" w:hAnsi="Arial" w:cs="Arial"/>
        </w:rPr>
      </w:pPr>
      <w:r w:rsidRPr="00F83233">
        <w:rPr>
          <w:rFonts w:ascii="Arial" w:hAnsi="Arial" w:cs="Arial"/>
        </w:rPr>
        <w:t>Patrol</w:t>
      </w:r>
    </w:p>
    <w:p w14:paraId="67829B66" w14:textId="77777777" w:rsidR="00AB0306" w:rsidRPr="00F83233" w:rsidRDefault="00181A23" w:rsidP="006F16CE">
      <w:pPr>
        <w:pStyle w:val="Body"/>
        <w:ind w:left="567" w:hanging="567"/>
        <w:rPr>
          <w:rFonts w:ascii="Arial" w:eastAsia="Arial" w:hAnsi="Arial" w:cs="Arial"/>
        </w:rPr>
      </w:pPr>
      <w:r w:rsidRPr="00F83233">
        <w:rPr>
          <w:rFonts w:ascii="Arial" w:hAnsi="Arial" w:cs="Arial"/>
        </w:rPr>
        <w:t>Pinnacle PSG</w:t>
      </w:r>
    </w:p>
    <w:p w14:paraId="67829B67"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PIRC Limited</w:t>
      </w:r>
    </w:p>
    <w:p w14:paraId="67829B68"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Public Health England</w:t>
      </w:r>
    </w:p>
    <w:p w14:paraId="67829B69" w14:textId="77777777" w:rsidR="00AB0306" w:rsidRPr="00F83233" w:rsidRDefault="00181A23" w:rsidP="006F16CE">
      <w:pPr>
        <w:pStyle w:val="Body"/>
        <w:ind w:left="567" w:hanging="567"/>
        <w:rPr>
          <w:rFonts w:ascii="Arial" w:eastAsia="Arial" w:hAnsi="Arial" w:cs="Arial"/>
        </w:rPr>
      </w:pPr>
      <w:proofErr w:type="spellStart"/>
      <w:r w:rsidRPr="00F83233">
        <w:rPr>
          <w:rFonts w:ascii="Arial" w:hAnsi="Arial" w:cs="Arial"/>
          <w:lang w:val="en-US"/>
        </w:rPr>
        <w:t>Rennicks</w:t>
      </w:r>
      <w:proofErr w:type="spellEnd"/>
      <w:r w:rsidRPr="00F83233">
        <w:rPr>
          <w:rFonts w:ascii="Arial" w:hAnsi="Arial" w:cs="Arial"/>
          <w:lang w:val="en-US"/>
        </w:rPr>
        <w:t xml:space="preserve"> </w:t>
      </w:r>
      <w:proofErr w:type="spellStart"/>
      <w:proofErr w:type="gramStart"/>
      <w:r w:rsidRPr="00F83233">
        <w:rPr>
          <w:rFonts w:ascii="Arial" w:hAnsi="Arial" w:cs="Arial"/>
          <w:lang w:val="en-US"/>
        </w:rPr>
        <w:t>uk</w:t>
      </w:r>
      <w:proofErr w:type="spellEnd"/>
      <w:proofErr w:type="gramEnd"/>
    </w:p>
    <w:p w14:paraId="67829B6A"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The MJ</w:t>
      </w:r>
    </w:p>
    <w:p w14:paraId="67829B6B" w14:textId="77777777" w:rsidR="00AB0306" w:rsidRPr="00F83233" w:rsidRDefault="00181A23" w:rsidP="006F16CE">
      <w:pPr>
        <w:pStyle w:val="Body"/>
        <w:ind w:left="567" w:hanging="567"/>
        <w:rPr>
          <w:rFonts w:ascii="Arial" w:eastAsia="Arial" w:hAnsi="Arial" w:cs="Arial"/>
        </w:rPr>
      </w:pPr>
      <w:r w:rsidRPr="00F83233">
        <w:rPr>
          <w:rFonts w:ascii="Arial" w:hAnsi="Arial" w:cs="Arial"/>
          <w:lang w:val="en-US"/>
        </w:rPr>
        <w:t>The Woodland Trust</w:t>
      </w:r>
    </w:p>
    <w:p w14:paraId="67829B6C" w14:textId="77777777" w:rsidR="00AB0306" w:rsidRPr="00F83233" w:rsidRDefault="00181A23" w:rsidP="006F16CE">
      <w:pPr>
        <w:pStyle w:val="Body"/>
        <w:ind w:left="567" w:hanging="567"/>
        <w:rPr>
          <w:rFonts w:ascii="Arial" w:eastAsia="Arial" w:hAnsi="Arial" w:cs="Arial"/>
        </w:rPr>
      </w:pPr>
      <w:r w:rsidRPr="00F83233">
        <w:rPr>
          <w:rFonts w:ascii="Arial" w:hAnsi="Arial" w:cs="Arial"/>
        </w:rPr>
        <w:t>UNISON</w:t>
      </w:r>
    </w:p>
    <w:p w14:paraId="67829B6D" w14:textId="77777777" w:rsidR="00AB0306" w:rsidRPr="00F83233" w:rsidRDefault="00181A23" w:rsidP="006F16CE">
      <w:pPr>
        <w:pStyle w:val="Body"/>
        <w:ind w:left="567" w:hanging="567"/>
        <w:rPr>
          <w:rFonts w:ascii="Arial" w:hAnsi="Arial" w:cs="Arial"/>
        </w:rPr>
        <w:sectPr w:rsidR="00AB0306" w:rsidRPr="00F83233" w:rsidSect="006F16CE">
          <w:headerReference w:type="default" r:id="rId21"/>
          <w:footerReference w:type="default" r:id="rId22"/>
          <w:type w:val="continuous"/>
          <w:pgSz w:w="11900" w:h="16840"/>
          <w:pgMar w:top="2660" w:right="1418" w:bottom="1418" w:left="2552" w:header="1134" w:footer="567" w:gutter="0"/>
          <w:cols w:num="2" w:space="822"/>
        </w:sectPr>
      </w:pPr>
      <w:r w:rsidRPr="00F83233">
        <w:rPr>
          <w:rFonts w:ascii="Arial" w:hAnsi="Arial" w:cs="Arial"/>
          <w:lang w:val="en-US"/>
        </w:rPr>
        <w:t>Volunteer Squared Ltd</w:t>
      </w:r>
    </w:p>
    <w:p w14:paraId="67829B6E" w14:textId="77777777" w:rsidR="00AB0306" w:rsidRPr="00F83233" w:rsidRDefault="00AB0306" w:rsidP="006F16CE">
      <w:pPr>
        <w:pStyle w:val="ListParagraph"/>
        <w:ind w:left="567" w:hanging="567"/>
        <w:rPr>
          <w:rFonts w:ascii="Arial" w:eastAsia="Arial" w:hAnsi="Arial" w:cs="Arial"/>
        </w:rPr>
      </w:pPr>
    </w:p>
    <w:p w14:paraId="67829B6F" w14:textId="77777777" w:rsidR="00AB0306" w:rsidRPr="00F83233" w:rsidRDefault="00181A23" w:rsidP="006F16CE">
      <w:pPr>
        <w:pStyle w:val="ListParagraph"/>
        <w:ind w:left="567" w:hanging="567"/>
        <w:rPr>
          <w:rFonts w:ascii="Arial" w:eastAsia="Arial Bold" w:hAnsi="Arial" w:cs="Arial"/>
          <w:b/>
        </w:rPr>
      </w:pPr>
      <w:r w:rsidRPr="00F83233">
        <w:rPr>
          <w:rFonts w:ascii="Arial" w:hAnsi="Arial" w:cs="Arial"/>
          <w:b/>
        </w:rPr>
        <w:t>Summary</w:t>
      </w:r>
    </w:p>
    <w:p w14:paraId="67829B70" w14:textId="77777777" w:rsidR="000B0ACA" w:rsidRPr="00F83233" w:rsidRDefault="000B0ACA" w:rsidP="000B0ACA">
      <w:pPr>
        <w:pStyle w:val="ListParagraph"/>
        <w:ind w:left="567" w:hanging="567"/>
        <w:rPr>
          <w:rFonts w:ascii="Arial" w:eastAsia="Arial Bold" w:hAnsi="Arial" w:cs="Arial"/>
        </w:rPr>
      </w:pPr>
    </w:p>
    <w:p w14:paraId="67829B71" w14:textId="77777777" w:rsidR="00AB0306" w:rsidRPr="00F83233" w:rsidRDefault="00181A23" w:rsidP="000B0ACA">
      <w:pPr>
        <w:pStyle w:val="ListParagraph"/>
        <w:ind w:left="567" w:hanging="567"/>
        <w:rPr>
          <w:rFonts w:ascii="Arial" w:hAnsi="Arial" w:cs="Arial"/>
        </w:rPr>
      </w:pPr>
      <w:r w:rsidRPr="00F83233">
        <w:rPr>
          <w:rFonts w:ascii="Arial" w:hAnsi="Arial" w:cs="Arial"/>
        </w:rPr>
        <w:t>14.</w:t>
      </w:r>
      <w:r w:rsidRPr="00F83233">
        <w:rPr>
          <w:rFonts w:ascii="Arial" w:hAnsi="Arial" w:cs="Arial"/>
        </w:rPr>
        <w:tab/>
        <w:t xml:space="preserve">The conference provides an excellent platform for the Association to engage with </w:t>
      </w:r>
      <w:r w:rsidRPr="00F83233">
        <w:rPr>
          <w:rFonts w:ascii="Arial" w:hAnsi="Arial" w:cs="Arial"/>
        </w:rPr>
        <w:tab/>
        <w:t>a large portion of our membership.  It supports the Association’s lobbying and influencing agenda through political group meetings an</w:t>
      </w:r>
      <w:r w:rsidR="000B0ACA" w:rsidRPr="00F83233">
        <w:rPr>
          <w:rFonts w:ascii="Arial" w:hAnsi="Arial" w:cs="Arial"/>
        </w:rPr>
        <w:t xml:space="preserve">d key speeches.  It showcases </w:t>
      </w:r>
      <w:r w:rsidRPr="00F83233">
        <w:rPr>
          <w:rFonts w:ascii="Arial" w:hAnsi="Arial" w:cs="Arial"/>
        </w:rPr>
        <w:t xml:space="preserve">local </w:t>
      </w:r>
      <w:r w:rsidR="000B0ACA" w:rsidRPr="00F83233">
        <w:rPr>
          <w:rFonts w:ascii="Arial" w:hAnsi="Arial" w:cs="Arial"/>
        </w:rPr>
        <w:t>a</w:t>
      </w:r>
      <w:r w:rsidRPr="00F83233">
        <w:rPr>
          <w:rFonts w:ascii="Arial" w:hAnsi="Arial" w:cs="Arial"/>
        </w:rPr>
        <w:t>uthority best practice to the wider sect</w:t>
      </w:r>
      <w:r w:rsidR="000B0ACA" w:rsidRPr="00F83233">
        <w:rPr>
          <w:rFonts w:ascii="Arial" w:hAnsi="Arial" w:cs="Arial"/>
        </w:rPr>
        <w:t xml:space="preserve">or through workshops, fringes, </w:t>
      </w:r>
      <w:r w:rsidRPr="00F83233">
        <w:rPr>
          <w:rFonts w:ascii="Arial" w:hAnsi="Arial" w:cs="Arial"/>
        </w:rPr>
        <w:t xml:space="preserve">exhibition </w:t>
      </w:r>
      <w:r w:rsidRPr="00F83233">
        <w:rPr>
          <w:rFonts w:ascii="Arial" w:hAnsi="Arial" w:cs="Arial"/>
        </w:rPr>
        <w:tab/>
        <w:t>and case studies.  It offers opportunities to profile the Association’s new products, research and publications.  It allows us to profile the policy work undertaken by the Association, promote local government reputation and the wide ranging benefits of membership.  The event is a high profile opport</w:t>
      </w:r>
      <w:r w:rsidR="000B0ACA" w:rsidRPr="00F83233">
        <w:rPr>
          <w:rFonts w:ascii="Arial" w:hAnsi="Arial" w:cs="Arial"/>
        </w:rPr>
        <w:t xml:space="preserve">unity for the lead members and </w:t>
      </w:r>
      <w:r w:rsidRPr="00F83233">
        <w:rPr>
          <w:rFonts w:ascii="Arial" w:hAnsi="Arial" w:cs="Arial"/>
        </w:rPr>
        <w:t xml:space="preserve">senior staff to engage with the membership and partners. </w:t>
      </w:r>
    </w:p>
    <w:sectPr w:rsidR="00AB0306" w:rsidRPr="00F83233" w:rsidSect="006F16CE">
      <w:headerReference w:type="default" r:id="rId23"/>
      <w:footerReference w:type="default" r:id="rId24"/>
      <w:type w:val="continuous"/>
      <w:pgSz w:w="11900" w:h="16840"/>
      <w:pgMar w:top="2660"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9B76" w14:textId="77777777" w:rsidR="00B62924" w:rsidRDefault="00B62924">
      <w:r>
        <w:separator/>
      </w:r>
    </w:p>
  </w:endnote>
  <w:endnote w:type="continuationSeparator" w:id="0">
    <w:p w14:paraId="67829B77" w14:textId="77777777" w:rsidR="00B62924" w:rsidRDefault="00B6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55 Roman">
    <w:altName w:val="Vrinda"/>
    <w:panose1 w:val="020B0500000000000000"/>
    <w:charset w:val="00"/>
    <w:family w:val="swiss"/>
    <w:pitch w:val="variable"/>
    <w:sig w:usb0="00000003" w:usb1="00000000" w:usb2="00000000" w:usb3="00000000" w:csb0="00000001" w:csb1="00000000"/>
  </w:font>
  <w:font w:name="Frutiger 45 Light">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7C" w14:textId="77777777" w:rsidR="00547EC4" w:rsidRDefault="00547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7D" w14:textId="77777777" w:rsidR="00AB0306" w:rsidRDefault="00181A23">
    <w:pPr>
      <w:pStyle w:val="Footer"/>
      <w:tabs>
        <w:tab w:val="clear" w:pos="4153"/>
        <w:tab w:val="clear" w:pos="8306"/>
        <w:tab w:val="right" w:pos="9044"/>
      </w:tabs>
    </w:pPr>
    <w:r>
      <w:rPr>
        <w:b/>
        <w:bCs/>
        <w:sz w:val="16"/>
        <w:szCs w:val="16"/>
      </w:rPr>
      <w:t xml:space="preserve">   </w:t>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7F" w14:textId="77777777" w:rsidR="00547EC4" w:rsidRDefault="00547E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1" w14:textId="77777777" w:rsidR="00AB0306" w:rsidRDefault="00181A23">
    <w:pPr>
      <w:pStyle w:val="Footer"/>
      <w:tabs>
        <w:tab w:val="clear" w:pos="4153"/>
        <w:tab w:val="clear" w:pos="8306"/>
        <w:tab w:val="right" w:pos="9044"/>
      </w:tabs>
    </w:pPr>
    <w:r>
      <w:rPr>
        <w:b/>
        <w:bCs/>
        <w:sz w:val="16"/>
        <w:szCs w:val="16"/>
      </w:rPr>
      <w:t xml:space="preserve">   </w:t>
    </w:r>
    <w:r>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3" w14:textId="77777777" w:rsidR="00AB0306" w:rsidRDefault="00181A23">
    <w:pPr>
      <w:pStyle w:val="Footer"/>
      <w:tabs>
        <w:tab w:val="clear" w:pos="4153"/>
        <w:tab w:val="clear" w:pos="8306"/>
        <w:tab w:val="right" w:pos="9044"/>
      </w:tabs>
    </w:pPr>
    <w:r>
      <w:rPr>
        <w:b/>
        <w:bCs/>
        <w:sz w:val="16"/>
        <w:szCs w:val="16"/>
      </w:rPr>
      <w:t xml:space="preserve">   </w:t>
    </w:r>
    <w:r>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5" w14:textId="77777777" w:rsidR="00AB0306" w:rsidRDefault="00181A23">
    <w:pPr>
      <w:pStyle w:val="Footer"/>
      <w:tabs>
        <w:tab w:val="clear" w:pos="4153"/>
        <w:tab w:val="clear" w:pos="8306"/>
        <w:tab w:val="right" w:pos="9044"/>
      </w:tabs>
    </w:pPr>
    <w:r>
      <w:rPr>
        <w:b/>
        <w:bCs/>
        <w:sz w:val="16"/>
        <w:szCs w:val="16"/>
      </w:rPr>
      <w:t xml:space="preserve">   </w:t>
    </w:r>
    <w:r>
      <w:rPr>
        <w:sz w:val="16"/>
        <w:szCs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7" w14:textId="77777777" w:rsidR="00AB0306" w:rsidRDefault="00181A23">
    <w:pPr>
      <w:pStyle w:val="Footer"/>
      <w:tabs>
        <w:tab w:val="clear" w:pos="4153"/>
        <w:tab w:val="clear" w:pos="8306"/>
        <w:tab w:val="right" w:pos="9044"/>
      </w:tabs>
    </w:pPr>
    <w:r>
      <w:rPr>
        <w:b/>
        <w:bCs/>
        <w:sz w:val="16"/>
        <w:szCs w:val="16"/>
      </w:rPr>
      <w:t xml:space="preserve">   </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29B74" w14:textId="77777777" w:rsidR="00B62924" w:rsidRDefault="00B62924">
      <w:r>
        <w:separator/>
      </w:r>
    </w:p>
  </w:footnote>
  <w:footnote w:type="continuationSeparator" w:id="0">
    <w:p w14:paraId="67829B75" w14:textId="77777777" w:rsidR="00B62924" w:rsidRDefault="00B6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78" w14:textId="77777777" w:rsidR="00547EC4" w:rsidRDefault="00547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79" w14:textId="77777777" w:rsidR="00721BFC" w:rsidRDefault="00721BFC">
    <w:pPr>
      <w:pStyle w:val="HeaderFooter"/>
    </w:pPr>
  </w:p>
  <w:p w14:paraId="67829B7A" w14:textId="77777777" w:rsidR="00721BFC" w:rsidRDefault="00721BFC">
    <w:pPr>
      <w:pStyle w:val="HeaderFooter"/>
    </w:pPr>
    <w:r>
      <w:rPr>
        <w:rFonts w:ascii="Arial" w:hAnsi="Arial" w:cs="Arial"/>
        <w:noProof/>
        <w:sz w:val="44"/>
        <w:szCs w:val="44"/>
      </w:rPr>
      <w:drawing>
        <wp:inline distT="0" distB="0" distL="0" distR="0" wp14:anchorId="67829B88" wp14:editId="67829B89">
          <wp:extent cx="1084580" cy="648335"/>
          <wp:effectExtent l="0" t="0" r="127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p w14:paraId="67829B7B" w14:textId="77777777" w:rsidR="00AB0306" w:rsidRDefault="00181A23">
    <w:pPr>
      <w:pStyle w:val="HeaderFooter"/>
    </w:pPr>
    <w:r>
      <w:rPr>
        <w:noProof/>
      </w:rPr>
      <mc:AlternateContent>
        <mc:Choice Requires="wps">
          <w:drawing>
            <wp:anchor distT="152400" distB="152400" distL="152400" distR="152400" simplePos="0" relativeHeight="251655680" behindDoc="1" locked="0" layoutInCell="1" allowOverlap="1" wp14:anchorId="67829B8A" wp14:editId="67829B8B">
              <wp:simplePos x="0" y="0"/>
              <wp:positionH relativeFrom="page">
                <wp:posOffset>900430</wp:posOffset>
              </wp:positionH>
              <wp:positionV relativeFrom="page">
                <wp:posOffset>364017</wp:posOffset>
              </wp:positionV>
              <wp:extent cx="5897245" cy="800100"/>
              <wp:effectExtent l="0" t="0" r="8255" b="306070"/>
              <wp:wrapNone/>
              <wp:docPr id="1073741825" name="officeArt object"/>
              <wp:cNvGraphicFramePr/>
              <a:graphic xmlns:a="http://schemas.openxmlformats.org/drawingml/2006/main">
                <a:graphicData uri="http://schemas.microsoft.com/office/word/2010/wordprocessingShape">
                  <wps:wsp>
                    <wps:cNvSpPr/>
                    <wps:spPr>
                      <a:xfrm>
                        <a:off x="0" y="0"/>
                        <a:ext cx="5897245" cy="8001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99"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94"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95" w14:textId="77777777" w:rsidR="00547EC4" w:rsidRDefault="00547EC4" w:rsidP="006F16CE">
                                <w:pPr>
                                  <w:pStyle w:val="NoSpacing"/>
                                  <w:rPr>
                                    <w:rFonts w:ascii="Arial" w:hAnsi="Arial" w:cs="Arial"/>
                                    <w:b/>
                                    <w:sz w:val="22"/>
                                    <w:szCs w:val="22"/>
                                  </w:rPr>
                                </w:pPr>
                              </w:p>
                              <w:p w14:paraId="67829B96" w14:textId="77777777" w:rsidR="00AB0306" w:rsidRDefault="00547EC4" w:rsidP="006F16CE">
                                <w:pPr>
                                  <w:pStyle w:val="NoSpacing"/>
                                  <w:rPr>
                                    <w:rFonts w:ascii="Arial" w:hAnsi="Arial" w:cs="Arial"/>
                                    <w:b/>
                                    <w:sz w:val="22"/>
                                    <w:szCs w:val="22"/>
                                  </w:rPr>
                                </w:pPr>
                                <w:r>
                                  <w:rPr>
                                    <w:rFonts w:ascii="Arial" w:hAnsi="Arial" w:cs="Arial"/>
                                    <w:b/>
                                    <w:sz w:val="22"/>
                                    <w:szCs w:val="22"/>
                                  </w:rPr>
                                  <w:t>LGA Leadership Board</w:t>
                                </w:r>
                              </w:p>
                              <w:p w14:paraId="67829B97" w14:textId="77777777" w:rsidR="00547EC4" w:rsidRDefault="00547EC4" w:rsidP="006F16CE">
                                <w:pPr>
                                  <w:pStyle w:val="NoSpacing"/>
                                  <w:rPr>
                                    <w:rFonts w:ascii="Arial" w:hAnsi="Arial" w:cs="Arial"/>
                                    <w:b/>
                                    <w:sz w:val="22"/>
                                    <w:szCs w:val="22"/>
                                  </w:rPr>
                                </w:pPr>
                              </w:p>
                              <w:p w14:paraId="67829B98" w14:textId="77777777" w:rsidR="00547EC4" w:rsidRPr="00547EC4" w:rsidRDefault="00547EC4" w:rsidP="006F16CE">
                                <w:pPr>
                                  <w:pStyle w:val="NoSpacing"/>
                                  <w:rPr>
                                    <w:rFonts w:ascii="Arial" w:hAnsi="Arial" w:cs="Arial"/>
                                    <w:sz w:val="22"/>
                                    <w:szCs w:val="22"/>
                                  </w:rPr>
                                </w:pPr>
                                <w:r>
                                  <w:rPr>
                                    <w:rFonts w:ascii="Arial" w:hAnsi="Arial" w:cs="Arial"/>
                                    <w:sz w:val="22"/>
                                    <w:szCs w:val="22"/>
                                  </w:rPr>
                                  <w:t>19 February 2014</w:t>
                                </w:r>
                              </w:p>
                            </w:tc>
                          </w:tr>
                          <w:tr w:rsidR="00AB0306" w14:paraId="67829B9C" w14:textId="77777777">
                            <w:trPr>
                              <w:trHeight w:val="290"/>
                            </w:trPr>
                            <w:tc>
                              <w:tcPr>
                                <w:tcW w:w="5778" w:type="dxa"/>
                                <w:vMerge/>
                                <w:tcBorders>
                                  <w:top w:val="nil"/>
                                  <w:left w:val="nil"/>
                                  <w:bottom w:val="nil"/>
                                  <w:right w:val="nil"/>
                                </w:tcBorders>
                                <w:shd w:val="clear" w:color="auto" w:fill="auto"/>
                              </w:tcPr>
                              <w:p w14:paraId="67829B9A"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9B" w14:textId="77777777" w:rsidR="00AB0306" w:rsidRPr="008D35B6" w:rsidRDefault="00AB0306" w:rsidP="006F16CE">
                                <w:pPr>
                                  <w:pStyle w:val="NoSpacing"/>
                                  <w:rPr>
                                    <w:rFonts w:ascii="Arial" w:hAnsi="Arial" w:cs="Arial"/>
                                    <w:sz w:val="22"/>
                                    <w:szCs w:val="22"/>
                                  </w:rPr>
                                </w:pPr>
                              </w:p>
                            </w:tc>
                          </w:tr>
                          <w:tr w:rsidR="00AB0306" w14:paraId="67829B9F" w14:textId="77777777">
                            <w:trPr>
                              <w:trHeight w:val="290"/>
                            </w:trPr>
                            <w:tc>
                              <w:tcPr>
                                <w:tcW w:w="5778" w:type="dxa"/>
                                <w:vMerge/>
                                <w:tcBorders>
                                  <w:top w:val="nil"/>
                                  <w:left w:val="nil"/>
                                  <w:bottom w:val="nil"/>
                                  <w:right w:val="nil"/>
                                </w:tcBorders>
                                <w:shd w:val="clear" w:color="auto" w:fill="auto"/>
                              </w:tcPr>
                              <w:p w14:paraId="67829B9D"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9E" w14:textId="77777777" w:rsidR="00AB0306" w:rsidRPr="008D35B6" w:rsidRDefault="00AB0306" w:rsidP="006F16CE">
                                <w:pPr>
                                  <w:pStyle w:val="NoSpacing"/>
                                  <w:rPr>
                                    <w:rFonts w:ascii="Arial" w:hAnsi="Arial" w:cs="Arial"/>
                                    <w:b/>
                                    <w:sz w:val="22"/>
                                    <w:szCs w:val="22"/>
                                  </w:rPr>
                                </w:pPr>
                              </w:p>
                            </w:tc>
                          </w:tr>
                        </w:tbl>
                        <w:p w14:paraId="67829BA0" w14:textId="77777777" w:rsidR="008948B7" w:rsidRDefault="008948B7"/>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officeArt object" o:spid="_x0000_s1026" style="position:absolute;margin-left:70.9pt;margin-top:28.65pt;width:464.35pt;height:63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ZcXAIAACMFAAAOAAAAZHJzL2Uyb0RvYy54bWysVG1r2zAQ/j7YfxD6vthO2jUzcUppyRiU&#10;Nqwd+6zIUuwhS9pJiZ39+p3kl3ZroTD2RT6d7vW557y67BpFjgJcbXRBs1lKidDclLXeF/Tb4+bD&#10;khLnmS6ZMloU9CQcvVy/f7dqbS7mpjKqFEAwiHZ5awtaeW/zJHG8Eg1zM2OFxkdpoGEer7BPSmAt&#10;Rm9UMk/Tj0lroLRguHAOtTf9I13H+FIK7u+ldMITVVCszccT4rkLZ7JesXwPzFY1H8pg/1BFw2qN&#10;SadQN8wzcoD6Raim5mCckX7GTZMYKWsuYg/YTZb+1c1DxayIvSA4zk4wuf8Xlt8dt0DqEmeXXiwu&#10;zrLl/JwSzRqcVV/dFXhidj8QyQBWa12OPg92C8PNoRg67yQ04YtepIsAnyaARecJR+X58tPF/AwT&#10;cHxbpthxnEDy5G3B+c/CNCQIBYWQNkRlx1vnMSOajiZBrc2mVioOUek/FGjYa0RkQe/NcqxkCBQ6&#10;6WuPkj8pEQIo/VVIBASrzWLmSEVxrYAcGZKIcS60zwIWMQVaBzeJZUyOi7cdB/vg2hc4Oc/fdp48&#10;Ymaj/eTc1NrAawF8N5Yse3ss/1nfQfTdrhtmujPlCWkBpt8XZ/mmxnncMue3DHBBMhqW3t/jIZVp&#10;kSuDREll4Ndr+mCPvMVXSlpcuIK6nwcGghL1RSOjw3aOAozCbhT0obk2CD8mxmqiuFgG+hDwKl5R&#10;ZJpj/IL2lAk8eey+M7ADmTwO/86MS/WCU71tgNTZq4NHZkXCBWh6PAbIcBPj7Ie/Rlj15/do9fRv&#10;W/8GAAD//wMAUEsDBBQABgAIAAAAIQAPH0RX4QAAAAsBAAAPAAAAZHJzL2Rvd25yZXYueG1sTI/B&#10;TsMwEETvSPyDtUhcUOu0oW0IcSqE1BsSauAANzde4kC8jmK3CXw92xPcZjSj2bfFdnKdOOEQWk8K&#10;FvMEBFLtTUuNgteX3SwDEaImoztPqOAbA2zLy4tC58aPtMdTFRvBIxRyrcDG2OdShtqi02HueyTO&#10;PvzgdGQ7NNIMeuRx18llkqyl0y3xBat7fLRYf1VHp2D3/NYi/cj9zV02+s96+V7Zp16p66vp4R5E&#10;xCn+leGMz+hQMtPBH8kE0bG/XTB6VLDapCDOhWSTrEAcWGVpCrIs5P8fyl8AAAD//wMAUEsBAi0A&#10;FAAGAAgAAAAhALaDOJL+AAAA4QEAABMAAAAAAAAAAAAAAAAAAAAAAFtDb250ZW50X1R5cGVzXS54&#10;bWxQSwECLQAUAAYACAAAACEAOP0h/9YAAACUAQAACwAAAAAAAAAAAAAAAAAvAQAAX3JlbHMvLnJl&#10;bHNQSwECLQAUAAYACAAAACEATIq2XFwCAAAjBQAADgAAAAAAAAAAAAAAAAAuAgAAZHJzL2Uyb0Rv&#10;Yy54bWxQSwECLQAUAAYACAAAACEADx9EV+EAAAALAQAADwAAAAAAAAAAAAAAAAC2BAAAZHJzL2Rv&#10;d25yZXYueG1sUEsFBgAAAAAEAAQA8wAAAMQFAAAAAA==&#10;" filled="f" stroked="f">
              <v:textbox style="mso-fit-shape-to-text:t" inset="0,0,0,0">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99"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94"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95" w14:textId="77777777" w:rsidR="00547EC4" w:rsidRDefault="00547EC4" w:rsidP="006F16CE">
                          <w:pPr>
                            <w:pStyle w:val="NoSpacing"/>
                            <w:rPr>
                              <w:rFonts w:ascii="Arial" w:hAnsi="Arial" w:cs="Arial"/>
                              <w:b/>
                              <w:sz w:val="22"/>
                              <w:szCs w:val="22"/>
                            </w:rPr>
                          </w:pPr>
                        </w:p>
                        <w:p w14:paraId="67829B96" w14:textId="77777777" w:rsidR="00AB0306" w:rsidRDefault="00547EC4" w:rsidP="006F16CE">
                          <w:pPr>
                            <w:pStyle w:val="NoSpacing"/>
                            <w:rPr>
                              <w:rFonts w:ascii="Arial" w:hAnsi="Arial" w:cs="Arial"/>
                              <w:b/>
                              <w:sz w:val="22"/>
                              <w:szCs w:val="22"/>
                            </w:rPr>
                          </w:pPr>
                          <w:r>
                            <w:rPr>
                              <w:rFonts w:ascii="Arial" w:hAnsi="Arial" w:cs="Arial"/>
                              <w:b/>
                              <w:sz w:val="22"/>
                              <w:szCs w:val="22"/>
                            </w:rPr>
                            <w:t>LGA Leadership Board</w:t>
                          </w:r>
                        </w:p>
                        <w:p w14:paraId="67829B97" w14:textId="77777777" w:rsidR="00547EC4" w:rsidRDefault="00547EC4" w:rsidP="006F16CE">
                          <w:pPr>
                            <w:pStyle w:val="NoSpacing"/>
                            <w:rPr>
                              <w:rFonts w:ascii="Arial" w:hAnsi="Arial" w:cs="Arial"/>
                              <w:b/>
                              <w:sz w:val="22"/>
                              <w:szCs w:val="22"/>
                            </w:rPr>
                          </w:pPr>
                        </w:p>
                        <w:p w14:paraId="67829B98" w14:textId="77777777" w:rsidR="00547EC4" w:rsidRPr="00547EC4" w:rsidRDefault="00547EC4" w:rsidP="006F16CE">
                          <w:pPr>
                            <w:pStyle w:val="NoSpacing"/>
                            <w:rPr>
                              <w:rFonts w:ascii="Arial" w:hAnsi="Arial" w:cs="Arial"/>
                              <w:sz w:val="22"/>
                              <w:szCs w:val="22"/>
                            </w:rPr>
                          </w:pPr>
                          <w:r>
                            <w:rPr>
                              <w:rFonts w:ascii="Arial" w:hAnsi="Arial" w:cs="Arial"/>
                              <w:sz w:val="22"/>
                              <w:szCs w:val="22"/>
                            </w:rPr>
                            <w:t>19 February 2014</w:t>
                          </w:r>
                        </w:p>
                      </w:tc>
                    </w:tr>
                    <w:tr w:rsidR="00AB0306" w14:paraId="67829B9C" w14:textId="77777777">
                      <w:trPr>
                        <w:trHeight w:val="290"/>
                      </w:trPr>
                      <w:tc>
                        <w:tcPr>
                          <w:tcW w:w="5778" w:type="dxa"/>
                          <w:vMerge/>
                          <w:tcBorders>
                            <w:top w:val="nil"/>
                            <w:left w:val="nil"/>
                            <w:bottom w:val="nil"/>
                            <w:right w:val="nil"/>
                          </w:tcBorders>
                          <w:shd w:val="clear" w:color="auto" w:fill="auto"/>
                        </w:tcPr>
                        <w:p w14:paraId="67829B9A"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9B" w14:textId="77777777" w:rsidR="00AB0306" w:rsidRPr="008D35B6" w:rsidRDefault="00AB0306" w:rsidP="006F16CE">
                          <w:pPr>
                            <w:pStyle w:val="NoSpacing"/>
                            <w:rPr>
                              <w:rFonts w:ascii="Arial" w:hAnsi="Arial" w:cs="Arial"/>
                              <w:sz w:val="22"/>
                              <w:szCs w:val="22"/>
                            </w:rPr>
                          </w:pPr>
                        </w:p>
                      </w:tc>
                    </w:tr>
                    <w:tr w:rsidR="00AB0306" w14:paraId="67829B9F" w14:textId="77777777">
                      <w:trPr>
                        <w:trHeight w:val="290"/>
                      </w:trPr>
                      <w:tc>
                        <w:tcPr>
                          <w:tcW w:w="5778" w:type="dxa"/>
                          <w:vMerge/>
                          <w:tcBorders>
                            <w:top w:val="nil"/>
                            <w:left w:val="nil"/>
                            <w:bottom w:val="nil"/>
                            <w:right w:val="nil"/>
                          </w:tcBorders>
                          <w:shd w:val="clear" w:color="auto" w:fill="auto"/>
                        </w:tcPr>
                        <w:p w14:paraId="67829B9D"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9E" w14:textId="77777777" w:rsidR="00AB0306" w:rsidRPr="008D35B6" w:rsidRDefault="00AB0306" w:rsidP="006F16CE">
                          <w:pPr>
                            <w:pStyle w:val="NoSpacing"/>
                            <w:rPr>
                              <w:rFonts w:ascii="Arial" w:hAnsi="Arial" w:cs="Arial"/>
                              <w:b/>
                              <w:sz w:val="22"/>
                              <w:szCs w:val="22"/>
                            </w:rPr>
                          </w:pPr>
                        </w:p>
                      </w:tc>
                    </w:tr>
                  </w:tbl>
                  <w:p w14:paraId="67829BA0" w14:textId="77777777" w:rsidR="008948B7" w:rsidRDefault="008948B7"/>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7E" w14:textId="77777777" w:rsidR="00547EC4" w:rsidRDefault="00547E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0" w14:textId="77777777" w:rsidR="00AB0306" w:rsidRDefault="00181A23">
    <w:pPr>
      <w:pStyle w:val="HeaderFooter"/>
    </w:pPr>
    <w:r>
      <w:rPr>
        <w:noProof/>
      </w:rPr>
      <mc:AlternateContent>
        <mc:Choice Requires="wps">
          <w:drawing>
            <wp:anchor distT="152400" distB="152400" distL="152400" distR="152400" simplePos="0" relativeHeight="251656704" behindDoc="1" locked="0" layoutInCell="1" allowOverlap="1" wp14:anchorId="67829B8C" wp14:editId="67829B8D">
              <wp:simplePos x="0" y="0"/>
              <wp:positionH relativeFrom="page">
                <wp:posOffset>900430</wp:posOffset>
              </wp:positionH>
              <wp:positionV relativeFrom="page">
                <wp:posOffset>720090</wp:posOffset>
              </wp:positionV>
              <wp:extent cx="5897245" cy="8001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897245" cy="8001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A3"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A1"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2" w14:textId="77777777" w:rsidR="00AB0306" w:rsidRDefault="00181A23">
                                <w:pPr>
                                  <w:pStyle w:val="Header"/>
                                </w:pPr>
                                <w:r>
                                  <w:rPr>
                                    <w:rFonts w:ascii="Arial Bold"/>
                                    <w:sz w:val="24"/>
                                    <w:szCs w:val="24"/>
                                  </w:rPr>
                                  <w:t>LGA Leadership Board</w:t>
                                </w:r>
                              </w:p>
                            </w:tc>
                          </w:tr>
                          <w:tr w:rsidR="00AB0306" w14:paraId="67829BA6" w14:textId="77777777">
                            <w:trPr>
                              <w:trHeight w:val="290"/>
                            </w:trPr>
                            <w:tc>
                              <w:tcPr>
                                <w:tcW w:w="5778" w:type="dxa"/>
                                <w:vMerge/>
                                <w:tcBorders>
                                  <w:top w:val="nil"/>
                                  <w:left w:val="nil"/>
                                  <w:bottom w:val="nil"/>
                                  <w:right w:val="nil"/>
                                </w:tcBorders>
                                <w:shd w:val="clear" w:color="auto" w:fill="auto"/>
                              </w:tcPr>
                              <w:p w14:paraId="67829BA4"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5" w14:textId="77777777" w:rsidR="00AB0306" w:rsidRDefault="00181A23">
                                <w:pPr>
                                  <w:pStyle w:val="Header"/>
                                  <w:spacing w:before="60"/>
                                </w:pPr>
                                <w:r>
                                  <w:rPr>
                                    <w:rFonts w:ascii="Arial"/>
                                  </w:rPr>
                                  <w:t>19 February 2014</w:t>
                                </w:r>
                              </w:p>
                            </w:tc>
                          </w:tr>
                          <w:tr w:rsidR="00AB0306" w14:paraId="67829BAA" w14:textId="77777777">
                            <w:trPr>
                              <w:trHeight w:val="290"/>
                            </w:trPr>
                            <w:tc>
                              <w:tcPr>
                                <w:tcW w:w="5778" w:type="dxa"/>
                                <w:vMerge/>
                                <w:tcBorders>
                                  <w:top w:val="nil"/>
                                  <w:left w:val="nil"/>
                                  <w:bottom w:val="nil"/>
                                  <w:right w:val="nil"/>
                                </w:tcBorders>
                                <w:shd w:val="clear" w:color="auto" w:fill="auto"/>
                              </w:tcPr>
                              <w:p w14:paraId="67829BA7"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8" w14:textId="77777777" w:rsidR="00AB0306" w:rsidRDefault="00AB0306">
                                <w:pPr>
                                  <w:pStyle w:val="Header"/>
                                  <w:spacing w:before="60"/>
                                  <w:rPr>
                                    <w:rFonts w:ascii="Arial Bold" w:eastAsia="Arial Bold" w:hAnsi="Arial Bold" w:cs="Arial Bold"/>
                                    <w:sz w:val="24"/>
                                    <w:szCs w:val="24"/>
                                  </w:rPr>
                                </w:pPr>
                              </w:p>
                              <w:p w14:paraId="67829BA9" w14:textId="77777777" w:rsidR="00AB0306" w:rsidRDefault="00181A23">
                                <w:pPr>
                                  <w:pStyle w:val="Header"/>
                                  <w:spacing w:before="60"/>
                                </w:pPr>
                                <w:r>
                                  <w:rPr>
                                    <w:rFonts w:ascii="Arial Bold"/>
                                    <w:sz w:val="24"/>
                                    <w:szCs w:val="24"/>
                                  </w:rPr>
                                  <w:t>Item 2</w:t>
                                </w:r>
                              </w:p>
                            </w:tc>
                          </w:tr>
                        </w:tbl>
                        <w:p w14:paraId="67829BAB" w14:textId="77777777" w:rsidR="008948B7" w:rsidRDefault="008948B7"/>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_x0000_s1027" style="position:absolute;margin-left:70.9pt;margin-top:56.7pt;width:464.35pt;height:63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KyXwIAACoFAAAOAAAAZHJzL2Uyb0RvYy54bWysVG1r2zAQ/j7YfxD6vtpO2iUzcUppyRiU&#10;Nqwd+6zIUuwhS9pJiZ39+p3kl3ZroTD2RT6d7vW557y67BpFjgJcbXRBs7OUEqG5KWu9L+i3x82H&#10;JSXOM10yZbQo6Ek4erl+/27V2lzMTGVUKYBgEO3y1ha08t7mSeJ4JRrmzowVGh+lgYZ5vMI+KYG1&#10;GL1RySxNPyatgdKC4cI51N70j3Qd40spuL+X0glPVEGxNh9PiOcunMl6xfI9MFvVfCiD/UMVDas1&#10;Jp1C3TDPyAHqF6GamoNxRvozbprESFlzEXvAbrL0r24eKmZF7AXBcXaCyf2/sPzuuAVSlzi7dDFf&#10;nGfL2YISzRqcVV/dFXhidj8QyQBWa12OPg92C8PNoRg67yQ04YtepIsAnyaARecJR+XF8tNidn5B&#10;Cce3ZYodxwkkT94WnP8sTEOCUFAIaUNUdrx1HjOi6WgS1NpsaqXiEJX+Q4GGvUZEFvTeLMdKhkCh&#10;k772KPmTEiGA0l+FRECw2ixmjlQU1wrIkSGJGOdC+yxgEVOgdXCTWMbkOH/bcbAPrn2Bk/PsbefJ&#10;I2Y22k/OTa0NvBbAd2PJsrfH8p/1HUTf7bqeCeOgd6Y8ITvA9GvjLN/UOJZb5vyWAe5JRsPu+3s8&#10;pDItUmaQKKkM/HpNH+yRvvhKSYt7V1D388BAUKK+aCR2WNJRgFHYjYI+NNcGp4CJsZoozpeBRQS8&#10;ilcUmeYYv6A9cwJdHrvvDOzAKY8cuDPjbr2gVm8bkHX26uCRYJF3AaEejwE5XMhIgeHnETb++T1a&#10;Pf3i1r8BAAD//wMAUEsDBBQABgAIAAAAIQDrsLse4QAAAAwBAAAPAAAAZHJzL2Rvd25yZXYueG1s&#10;TI/BTsMwEETvSPyDtUhcELWTBmhDnAoh9YaEGjjAzU2WOBCvo9htAl/P9gS3Gc1o9m2xmV0vjjiG&#10;zpOGZKFAINW+6ajV8PqyvV6BCNFQY3pPqOEbA2zK87PC5I2faIfHKraCRyjkRoONccilDLVFZ8LC&#10;D0icffjRmch2bGUzmonHXS9TpW6lMx3xBWsGfLRYf1UHp2H7/NYh/cjd1Xo1+c86fa/s06D15cX8&#10;cA8i4hz/ynDCZ3QomWnvD9QE0bPPEkaPLJJlBuLUUHfqBsReQ7pcZyDLQv5/ovwFAAD//wMAUEsB&#10;Ai0AFAAGAAgAAAAhALaDOJL+AAAA4QEAABMAAAAAAAAAAAAAAAAAAAAAAFtDb250ZW50X1R5cGVz&#10;XS54bWxQSwECLQAUAAYACAAAACEAOP0h/9YAAACUAQAACwAAAAAAAAAAAAAAAAAvAQAAX3JlbHMv&#10;LnJlbHNQSwECLQAUAAYACAAAACEA4FUysl8CAAAqBQAADgAAAAAAAAAAAAAAAAAuAgAAZHJzL2Uy&#10;b0RvYy54bWxQSwECLQAUAAYACAAAACEA67C7HuEAAAAMAQAADwAAAAAAAAAAAAAAAAC5BAAAZHJz&#10;L2Rvd25yZXYueG1sUEsFBgAAAAAEAAQA8wAAAMcFAAAAAA==&#10;" filled="f" stroked="f">
              <v:textbox style="mso-fit-shape-to-text:t" inset="0,0,0,0">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A3"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A1"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2" w14:textId="77777777" w:rsidR="00AB0306" w:rsidRDefault="00181A23">
                          <w:pPr>
                            <w:pStyle w:val="Header"/>
                          </w:pPr>
                          <w:r>
                            <w:rPr>
                              <w:rFonts w:ascii="Arial Bold"/>
                              <w:sz w:val="24"/>
                              <w:szCs w:val="24"/>
                            </w:rPr>
                            <w:t>LGA Leadership Board</w:t>
                          </w:r>
                        </w:p>
                      </w:tc>
                    </w:tr>
                    <w:tr w:rsidR="00AB0306" w14:paraId="67829BA6" w14:textId="77777777">
                      <w:trPr>
                        <w:trHeight w:val="290"/>
                      </w:trPr>
                      <w:tc>
                        <w:tcPr>
                          <w:tcW w:w="5778" w:type="dxa"/>
                          <w:vMerge/>
                          <w:tcBorders>
                            <w:top w:val="nil"/>
                            <w:left w:val="nil"/>
                            <w:bottom w:val="nil"/>
                            <w:right w:val="nil"/>
                          </w:tcBorders>
                          <w:shd w:val="clear" w:color="auto" w:fill="auto"/>
                        </w:tcPr>
                        <w:p w14:paraId="67829BA4"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5" w14:textId="77777777" w:rsidR="00AB0306" w:rsidRDefault="00181A23">
                          <w:pPr>
                            <w:pStyle w:val="Header"/>
                            <w:spacing w:before="60"/>
                          </w:pPr>
                          <w:r>
                            <w:rPr>
                              <w:rFonts w:ascii="Arial"/>
                            </w:rPr>
                            <w:t>19 February 2014</w:t>
                          </w:r>
                        </w:p>
                      </w:tc>
                    </w:tr>
                    <w:tr w:rsidR="00AB0306" w14:paraId="67829BAA" w14:textId="77777777">
                      <w:trPr>
                        <w:trHeight w:val="290"/>
                      </w:trPr>
                      <w:tc>
                        <w:tcPr>
                          <w:tcW w:w="5778" w:type="dxa"/>
                          <w:vMerge/>
                          <w:tcBorders>
                            <w:top w:val="nil"/>
                            <w:left w:val="nil"/>
                            <w:bottom w:val="nil"/>
                            <w:right w:val="nil"/>
                          </w:tcBorders>
                          <w:shd w:val="clear" w:color="auto" w:fill="auto"/>
                        </w:tcPr>
                        <w:p w14:paraId="67829BA7"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8" w14:textId="77777777" w:rsidR="00AB0306" w:rsidRDefault="00AB0306">
                          <w:pPr>
                            <w:pStyle w:val="Header"/>
                            <w:spacing w:before="60"/>
                            <w:rPr>
                              <w:rFonts w:ascii="Arial Bold" w:eastAsia="Arial Bold" w:hAnsi="Arial Bold" w:cs="Arial Bold"/>
                              <w:sz w:val="24"/>
                              <w:szCs w:val="24"/>
                            </w:rPr>
                          </w:pPr>
                        </w:p>
                        <w:p w14:paraId="67829BA9" w14:textId="77777777" w:rsidR="00AB0306" w:rsidRDefault="00181A23">
                          <w:pPr>
                            <w:pStyle w:val="Header"/>
                            <w:spacing w:before="60"/>
                          </w:pPr>
                          <w:r>
                            <w:rPr>
                              <w:rFonts w:ascii="Arial Bold"/>
                              <w:sz w:val="24"/>
                              <w:szCs w:val="24"/>
                            </w:rPr>
                            <w:t>Item 2</w:t>
                          </w:r>
                        </w:p>
                      </w:tc>
                    </w:tr>
                  </w:tbl>
                  <w:p w14:paraId="67829BAB" w14:textId="77777777" w:rsidR="008948B7" w:rsidRDefault="008948B7"/>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2" w14:textId="77777777" w:rsidR="00AB0306" w:rsidRDefault="00181A23">
    <w:pPr>
      <w:pStyle w:val="HeaderFooter"/>
    </w:pPr>
    <w:r>
      <w:rPr>
        <w:noProof/>
      </w:rPr>
      <mc:AlternateContent>
        <mc:Choice Requires="wps">
          <w:drawing>
            <wp:anchor distT="152400" distB="152400" distL="152400" distR="152400" simplePos="0" relativeHeight="251657728" behindDoc="1" locked="0" layoutInCell="1" allowOverlap="1" wp14:anchorId="67829B8E" wp14:editId="67829B8F">
              <wp:simplePos x="0" y="0"/>
              <wp:positionH relativeFrom="page">
                <wp:posOffset>900430</wp:posOffset>
              </wp:positionH>
              <wp:positionV relativeFrom="page">
                <wp:posOffset>720090</wp:posOffset>
              </wp:positionV>
              <wp:extent cx="5897245" cy="8001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897245" cy="8001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AE"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AC"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D" w14:textId="77777777" w:rsidR="00AB0306" w:rsidRDefault="00181A23">
                                <w:pPr>
                                  <w:pStyle w:val="Header"/>
                                </w:pPr>
                                <w:r>
                                  <w:rPr>
                                    <w:rFonts w:ascii="Arial Bold"/>
                                    <w:sz w:val="24"/>
                                    <w:szCs w:val="24"/>
                                  </w:rPr>
                                  <w:t>LGA Leadership Board</w:t>
                                </w:r>
                              </w:p>
                            </w:tc>
                          </w:tr>
                          <w:tr w:rsidR="00AB0306" w14:paraId="67829BB1" w14:textId="77777777">
                            <w:trPr>
                              <w:trHeight w:val="290"/>
                            </w:trPr>
                            <w:tc>
                              <w:tcPr>
                                <w:tcW w:w="5778" w:type="dxa"/>
                                <w:vMerge/>
                                <w:tcBorders>
                                  <w:top w:val="nil"/>
                                  <w:left w:val="nil"/>
                                  <w:bottom w:val="nil"/>
                                  <w:right w:val="nil"/>
                                </w:tcBorders>
                                <w:shd w:val="clear" w:color="auto" w:fill="auto"/>
                              </w:tcPr>
                              <w:p w14:paraId="67829BAF"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0" w14:textId="77777777" w:rsidR="00AB0306" w:rsidRDefault="00181A23">
                                <w:pPr>
                                  <w:pStyle w:val="Header"/>
                                  <w:spacing w:before="60"/>
                                </w:pPr>
                                <w:r>
                                  <w:rPr>
                                    <w:rFonts w:ascii="Arial"/>
                                  </w:rPr>
                                  <w:t>19 February 2014</w:t>
                                </w:r>
                              </w:p>
                            </w:tc>
                          </w:tr>
                          <w:tr w:rsidR="00AB0306" w14:paraId="67829BB4" w14:textId="77777777">
                            <w:trPr>
                              <w:trHeight w:val="290"/>
                            </w:trPr>
                            <w:tc>
                              <w:tcPr>
                                <w:tcW w:w="5778" w:type="dxa"/>
                                <w:vMerge/>
                                <w:tcBorders>
                                  <w:top w:val="nil"/>
                                  <w:left w:val="nil"/>
                                  <w:bottom w:val="nil"/>
                                  <w:right w:val="nil"/>
                                </w:tcBorders>
                                <w:shd w:val="clear" w:color="auto" w:fill="auto"/>
                              </w:tcPr>
                              <w:p w14:paraId="67829BB2"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3" w14:textId="77777777" w:rsidR="00AB0306" w:rsidRDefault="00181A23">
                                <w:pPr>
                                  <w:pStyle w:val="Header"/>
                                  <w:spacing w:before="60"/>
                                </w:pPr>
                                <w:r>
                                  <w:rPr>
                                    <w:rFonts w:ascii="Arial Bold"/>
                                    <w:sz w:val="24"/>
                                    <w:szCs w:val="24"/>
                                  </w:rPr>
                                  <w:t>Item 2</w:t>
                                </w:r>
                              </w:p>
                            </w:tc>
                          </w:tr>
                        </w:tbl>
                        <w:p w14:paraId="67829BB5" w14:textId="77777777" w:rsidR="008948B7" w:rsidRDefault="008948B7"/>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_x0000_s1028" style="position:absolute;margin-left:70.9pt;margin-top:56.7pt;width:464.35pt;height:63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q+XwIAACoFAAAOAAAAZHJzL2Uyb0RvYy54bWysVG1r2zAQ/j7YfxD6vthx2jUzcUppyRiU&#10;Nqwd+6zIUuwhS9pJiZ39+p3kl3ZroTD2RT6d7rnX57y67BpFjgJcbXRB57OUEqG5KWu9L+i3x82H&#10;JSXOM10yZbQo6Ek4erl+/27V2lxkpjKqFEDQiXZ5awtaeW/zJHG8Eg1zM2OFxkdpoGEer7BPSmAt&#10;em9UkqXpx6Q1UFowXDiH2pv+ka6jfykF9/dSOuGJKijm5uMJ8dyFM1mvWL4HZquaD2mwf8iiYbXG&#10;oJOrG+YZOUD9wlVTczDOSD/jpkmMlDUXsQasZp7+Vc1DxayItWBznJ3a5P6fW3533AKpS5xderG4&#10;OJsvM5yYZg3Oqs/uCjwxux/YydCs1rocMQ92C8PNoRgq7yQ04Yso0sUGn6YGi84Tjsrz5aeL7Oyc&#10;Eo5vyxQrjhNIntAWnP8sTEOCUFAIYYNXdrx1HiOi6WgS1NpsaqXiEJX+Q4GGvUZEFvRolmMmg6NQ&#10;SZ97lPxJieBA6a9CYkMw23mMHKkorhWQI0MSMc6F9vPQixgCrQNMYhoTcPE2cLAP0D7BCZy9DZ4Q&#10;MbLRfgI3tTbwmgPfjSnL3h7Tf1Z3EH236yITsnHQO1OekB1g+rVxlm9qHMstc37LAPdkTsPu+3s8&#10;pDItUmaQKKkM/HpNH+yRvvhKSYt7V1D388BAUKK+aCR2WNJRgFHYjYI+NNcGp4CBMZsoLpaBRQS8&#10;ilcUmebov6A9cwJdHrvvDOzAKY8cuDPjbr2gVm8bOuvs1cEjwSLvQof6fgydw4WMFBh+HmHjn9+j&#10;1dMvbv0bAAD//wMAUEsDBBQABgAIAAAAIQDrsLse4QAAAAwBAAAPAAAAZHJzL2Rvd25yZXYueG1s&#10;TI/BTsMwEETvSPyDtUhcELWTBmhDnAoh9YaEGjjAzU2WOBCvo9htAl/P9gS3Gc1o9m2xmV0vjjiG&#10;zpOGZKFAINW+6ajV8PqyvV6BCNFQY3pPqOEbA2zK87PC5I2faIfHKraCRyjkRoONccilDLVFZ8LC&#10;D0icffjRmch2bGUzmonHXS9TpW6lMx3xBWsGfLRYf1UHp2H7/NYh/cjd1Xo1+c86fa/s06D15cX8&#10;cA8i4hz/ynDCZ3QomWnvD9QE0bPPEkaPLJJlBuLUUHfqBsReQ7pcZyDLQv5/ovwFAAD//wMAUEsB&#10;Ai0AFAAGAAgAAAAhALaDOJL+AAAA4QEAABMAAAAAAAAAAAAAAAAAAAAAAFtDb250ZW50X1R5cGVz&#10;XS54bWxQSwECLQAUAAYACAAAACEAOP0h/9YAAACUAQAACwAAAAAAAAAAAAAAAAAvAQAAX3JlbHMv&#10;LnJlbHNQSwECLQAUAAYACAAAACEAdZkavl8CAAAqBQAADgAAAAAAAAAAAAAAAAAuAgAAZHJzL2Uy&#10;b0RvYy54bWxQSwECLQAUAAYACAAAACEA67C7HuEAAAAMAQAADwAAAAAAAAAAAAAAAAC5BAAAZHJz&#10;L2Rvd25yZXYueG1sUEsFBgAAAAAEAAQA8wAAAMcFAAAAAA==&#10;" filled="f" stroked="f">
              <v:textbox style="mso-fit-shape-to-text:t" inset="0,0,0,0">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AE"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AC"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AD" w14:textId="77777777" w:rsidR="00AB0306" w:rsidRDefault="00181A23">
                          <w:pPr>
                            <w:pStyle w:val="Header"/>
                          </w:pPr>
                          <w:r>
                            <w:rPr>
                              <w:rFonts w:ascii="Arial Bold"/>
                              <w:sz w:val="24"/>
                              <w:szCs w:val="24"/>
                            </w:rPr>
                            <w:t>LGA Leadership Board</w:t>
                          </w:r>
                        </w:p>
                      </w:tc>
                    </w:tr>
                    <w:tr w:rsidR="00AB0306" w14:paraId="67829BB1" w14:textId="77777777">
                      <w:trPr>
                        <w:trHeight w:val="290"/>
                      </w:trPr>
                      <w:tc>
                        <w:tcPr>
                          <w:tcW w:w="5778" w:type="dxa"/>
                          <w:vMerge/>
                          <w:tcBorders>
                            <w:top w:val="nil"/>
                            <w:left w:val="nil"/>
                            <w:bottom w:val="nil"/>
                            <w:right w:val="nil"/>
                          </w:tcBorders>
                          <w:shd w:val="clear" w:color="auto" w:fill="auto"/>
                        </w:tcPr>
                        <w:p w14:paraId="67829BAF"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0" w14:textId="77777777" w:rsidR="00AB0306" w:rsidRDefault="00181A23">
                          <w:pPr>
                            <w:pStyle w:val="Header"/>
                            <w:spacing w:before="60"/>
                          </w:pPr>
                          <w:r>
                            <w:rPr>
                              <w:rFonts w:ascii="Arial"/>
                            </w:rPr>
                            <w:t>19 February 2014</w:t>
                          </w:r>
                        </w:p>
                      </w:tc>
                    </w:tr>
                    <w:tr w:rsidR="00AB0306" w14:paraId="67829BB4" w14:textId="77777777">
                      <w:trPr>
                        <w:trHeight w:val="290"/>
                      </w:trPr>
                      <w:tc>
                        <w:tcPr>
                          <w:tcW w:w="5778" w:type="dxa"/>
                          <w:vMerge/>
                          <w:tcBorders>
                            <w:top w:val="nil"/>
                            <w:left w:val="nil"/>
                            <w:bottom w:val="nil"/>
                            <w:right w:val="nil"/>
                          </w:tcBorders>
                          <w:shd w:val="clear" w:color="auto" w:fill="auto"/>
                        </w:tcPr>
                        <w:p w14:paraId="67829BB2"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3" w14:textId="77777777" w:rsidR="00AB0306" w:rsidRDefault="00181A23">
                          <w:pPr>
                            <w:pStyle w:val="Header"/>
                            <w:spacing w:before="60"/>
                          </w:pPr>
                          <w:r>
                            <w:rPr>
                              <w:rFonts w:ascii="Arial Bold"/>
                              <w:sz w:val="24"/>
                              <w:szCs w:val="24"/>
                            </w:rPr>
                            <w:t>Item 2</w:t>
                          </w:r>
                        </w:p>
                      </w:tc>
                    </w:tr>
                  </w:tbl>
                  <w:p w14:paraId="67829BB5" w14:textId="77777777" w:rsidR="008948B7" w:rsidRDefault="008948B7"/>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4" w14:textId="77777777" w:rsidR="00AB0306" w:rsidRDefault="00181A23">
    <w:pPr>
      <w:pStyle w:val="HeaderFooter"/>
    </w:pPr>
    <w:r>
      <w:rPr>
        <w:noProof/>
      </w:rPr>
      <mc:AlternateContent>
        <mc:Choice Requires="wps">
          <w:drawing>
            <wp:anchor distT="152400" distB="152400" distL="152400" distR="152400" simplePos="0" relativeHeight="251658752" behindDoc="1" locked="0" layoutInCell="1" allowOverlap="1" wp14:anchorId="67829B90" wp14:editId="67829B91">
              <wp:simplePos x="0" y="0"/>
              <wp:positionH relativeFrom="page">
                <wp:posOffset>900430</wp:posOffset>
              </wp:positionH>
              <wp:positionV relativeFrom="page">
                <wp:posOffset>720090</wp:posOffset>
              </wp:positionV>
              <wp:extent cx="5897245" cy="8001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897245" cy="8001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B8"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B6"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7" w14:textId="77777777" w:rsidR="00AB0306" w:rsidRDefault="00181A23">
                                <w:pPr>
                                  <w:pStyle w:val="Header"/>
                                </w:pPr>
                                <w:r>
                                  <w:rPr>
                                    <w:rFonts w:ascii="Arial Bold"/>
                                    <w:sz w:val="24"/>
                                    <w:szCs w:val="24"/>
                                  </w:rPr>
                                  <w:t>LGA Leadership Board</w:t>
                                </w:r>
                              </w:p>
                            </w:tc>
                          </w:tr>
                          <w:tr w:rsidR="00AB0306" w14:paraId="67829BBB" w14:textId="77777777">
                            <w:trPr>
                              <w:trHeight w:val="290"/>
                            </w:trPr>
                            <w:tc>
                              <w:tcPr>
                                <w:tcW w:w="5778" w:type="dxa"/>
                                <w:vMerge/>
                                <w:tcBorders>
                                  <w:top w:val="nil"/>
                                  <w:left w:val="nil"/>
                                  <w:bottom w:val="nil"/>
                                  <w:right w:val="nil"/>
                                </w:tcBorders>
                                <w:shd w:val="clear" w:color="auto" w:fill="auto"/>
                              </w:tcPr>
                              <w:p w14:paraId="67829BB9"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A" w14:textId="77777777" w:rsidR="00AB0306" w:rsidRDefault="00181A23">
                                <w:pPr>
                                  <w:pStyle w:val="Header"/>
                                  <w:spacing w:before="60"/>
                                </w:pPr>
                                <w:r>
                                  <w:rPr>
                                    <w:rFonts w:ascii="Arial"/>
                                  </w:rPr>
                                  <w:t>19 February 2014</w:t>
                                </w:r>
                              </w:p>
                            </w:tc>
                          </w:tr>
                          <w:tr w:rsidR="00AB0306" w14:paraId="67829BBF" w14:textId="77777777">
                            <w:trPr>
                              <w:trHeight w:val="290"/>
                            </w:trPr>
                            <w:tc>
                              <w:tcPr>
                                <w:tcW w:w="5778" w:type="dxa"/>
                                <w:vMerge/>
                                <w:tcBorders>
                                  <w:top w:val="nil"/>
                                  <w:left w:val="nil"/>
                                  <w:bottom w:val="nil"/>
                                  <w:right w:val="nil"/>
                                </w:tcBorders>
                                <w:shd w:val="clear" w:color="auto" w:fill="auto"/>
                              </w:tcPr>
                              <w:p w14:paraId="67829BBC"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D" w14:textId="77777777" w:rsidR="00AB0306" w:rsidRDefault="00AB0306">
                                <w:pPr>
                                  <w:pStyle w:val="Header"/>
                                  <w:spacing w:before="60"/>
                                  <w:rPr>
                                    <w:rFonts w:ascii="Arial Bold" w:eastAsia="Arial Bold" w:hAnsi="Arial Bold" w:cs="Arial Bold"/>
                                    <w:sz w:val="24"/>
                                    <w:szCs w:val="24"/>
                                  </w:rPr>
                                </w:pPr>
                              </w:p>
                              <w:p w14:paraId="67829BBE" w14:textId="77777777" w:rsidR="00AB0306" w:rsidRDefault="00181A23">
                                <w:pPr>
                                  <w:pStyle w:val="Header"/>
                                  <w:spacing w:before="60"/>
                                </w:pPr>
                                <w:r>
                                  <w:rPr>
                                    <w:rFonts w:ascii="Arial Bold"/>
                                    <w:sz w:val="24"/>
                                    <w:szCs w:val="24"/>
                                  </w:rPr>
                                  <w:t>Item 2</w:t>
                                </w:r>
                              </w:p>
                            </w:tc>
                          </w:tr>
                        </w:tbl>
                        <w:p w14:paraId="67829BC0" w14:textId="77777777" w:rsidR="008948B7" w:rsidRDefault="008948B7"/>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_x0000_s1029" style="position:absolute;margin-left:70.9pt;margin-top:56.7pt;width:464.35pt;height:63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ZEYAIAACoFAAAOAAAAZHJzL2Uyb0RvYy54bWysVG1r2zAQ/j7YfxD6vthJ2iU1cUppyRiU&#10;NrQd+6zIUuwhS9pJiZ39+p3kl3ZroTD2RT6d7vW557y6bGtFjgJcZXROp5OUEqG5KSq9z+m3p82n&#10;JSXOM10wZbTI6Uk4ern++GHV2EzMTGlUIYBgEO2yxua09N5mSeJ4KWrmJsYKjY/SQM08XmGfFMAa&#10;jF6rZJamn5PGQGHBcOEcam+6R7qO8aUU3N9L6YQnKqdYm48nxHMXzmS9YtkemC0r3pfB/qGKmlUa&#10;k46hbphn5ADVq1B1xcE4I/2EmzoxUlZcxB6wm2n6VzePJbMi9oLgODvC5P5fWH533AKpCpxdupgv&#10;zqbL2QUlmtU4q666K/DE7H4gkgGsxroMfR7tFvqbQzF03kqowxe9SBsBPo0Ai9YTjsrz5cVidnZO&#10;Cce3ZYodxwkkz94WnP8iTE2CkFMIaUNUdrx1HjOi6WAS1NpsKqXiEJX+Q4GGnUZEFnTeLMNK+kCh&#10;k672KPmTEiGA0g9CIiBY7TRmjlQU1wrIkSGJGOdC+2nAIqZA6+AmsYzRcf6+Y28fXLsCR+fZ+86j&#10;R8xstB+d60obeCuAb4eSZWeP5b/oO4i+3bWRCfNh0DtTnJAdYLq1cZZvKhzLLXN+ywD3ZErD7vt7&#10;PKQyDVKmlygpDfx6Sx/skb74SkmDe5dT9/PAQFCivmokdljSQYBB2A2CPtTXBqeAibGaKM6XgUUE&#10;vIpXFJnmGD+nHXMCXZ7a7wxszymPHLgzw269olZnG5B19urgkWCRdwGhDo8eOVzISIH+5xE2/uU9&#10;Wj3/4ta/AQAA//8DAFBLAwQUAAYACAAAACEA67C7HuEAAAAMAQAADwAAAGRycy9kb3ducmV2Lnht&#10;bEyPwU7DMBBE70j8g7VIXBC1kwZoQ5wKIfWGhBo4wM1NljgQr6PYbQJfz/YEtxnNaPZtsZldL444&#10;hs6ThmShQCDVvumo1fD6sr1egQjRUGN6T6jhGwNsyvOzwuSNn2iHxyq2gkco5EaDjXHIpQy1RWfC&#10;wg9InH340ZnIdmxlM5qJx10vU6VupTMd8QVrBny0WH9VB6dh+/zWIf3I3dV6NfnPOn2v7NOg9eXF&#10;/HAPIuIc/8pwwmd0KJlp7w/UBNGzzxJGjyySZQbi1FB36gbEXkO6XGcgy0L+f6L8BQAA//8DAFBL&#10;AQItABQABgAIAAAAIQC2gziS/gAAAOEBAAATAAAAAAAAAAAAAAAAAAAAAABbQ29udGVudF9UeXBl&#10;c10ueG1sUEsBAi0AFAAGAAgAAAAhADj9If/WAAAAlAEAAAsAAAAAAAAAAAAAAAAALwEAAF9yZWxz&#10;Ly5yZWxzUEsBAi0AFAAGAAgAAAAhAIVVdkRgAgAAKgUAAA4AAAAAAAAAAAAAAAAALgIAAGRycy9l&#10;Mm9Eb2MueG1sUEsBAi0AFAAGAAgAAAAhAOuwux7hAAAADAEAAA8AAAAAAAAAAAAAAAAAugQAAGRy&#10;cy9kb3ducmV2LnhtbFBLBQYAAAAABAAEAPMAAADIBQAAAAA=&#10;" filled="f" stroked="f">
              <v:textbox style="mso-fit-shape-to-text:t" inset="0,0,0,0">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B8"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B6"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7" w14:textId="77777777" w:rsidR="00AB0306" w:rsidRDefault="00181A23">
                          <w:pPr>
                            <w:pStyle w:val="Header"/>
                          </w:pPr>
                          <w:r>
                            <w:rPr>
                              <w:rFonts w:ascii="Arial Bold"/>
                              <w:sz w:val="24"/>
                              <w:szCs w:val="24"/>
                            </w:rPr>
                            <w:t>LGA Leadership Board</w:t>
                          </w:r>
                        </w:p>
                      </w:tc>
                    </w:tr>
                    <w:tr w:rsidR="00AB0306" w14:paraId="67829BBB" w14:textId="77777777">
                      <w:trPr>
                        <w:trHeight w:val="290"/>
                      </w:trPr>
                      <w:tc>
                        <w:tcPr>
                          <w:tcW w:w="5778" w:type="dxa"/>
                          <w:vMerge/>
                          <w:tcBorders>
                            <w:top w:val="nil"/>
                            <w:left w:val="nil"/>
                            <w:bottom w:val="nil"/>
                            <w:right w:val="nil"/>
                          </w:tcBorders>
                          <w:shd w:val="clear" w:color="auto" w:fill="auto"/>
                        </w:tcPr>
                        <w:p w14:paraId="67829BB9"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A" w14:textId="77777777" w:rsidR="00AB0306" w:rsidRDefault="00181A23">
                          <w:pPr>
                            <w:pStyle w:val="Header"/>
                            <w:spacing w:before="60"/>
                          </w:pPr>
                          <w:r>
                            <w:rPr>
                              <w:rFonts w:ascii="Arial"/>
                            </w:rPr>
                            <w:t>19 February 2014</w:t>
                          </w:r>
                        </w:p>
                      </w:tc>
                    </w:tr>
                    <w:tr w:rsidR="00AB0306" w14:paraId="67829BBF" w14:textId="77777777">
                      <w:trPr>
                        <w:trHeight w:val="290"/>
                      </w:trPr>
                      <w:tc>
                        <w:tcPr>
                          <w:tcW w:w="5778" w:type="dxa"/>
                          <w:vMerge/>
                          <w:tcBorders>
                            <w:top w:val="nil"/>
                            <w:left w:val="nil"/>
                            <w:bottom w:val="nil"/>
                            <w:right w:val="nil"/>
                          </w:tcBorders>
                          <w:shd w:val="clear" w:color="auto" w:fill="auto"/>
                        </w:tcPr>
                        <w:p w14:paraId="67829BBC"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BD" w14:textId="77777777" w:rsidR="00AB0306" w:rsidRDefault="00AB0306">
                          <w:pPr>
                            <w:pStyle w:val="Header"/>
                            <w:spacing w:before="60"/>
                            <w:rPr>
                              <w:rFonts w:ascii="Arial Bold" w:eastAsia="Arial Bold" w:hAnsi="Arial Bold" w:cs="Arial Bold"/>
                              <w:sz w:val="24"/>
                              <w:szCs w:val="24"/>
                            </w:rPr>
                          </w:pPr>
                        </w:p>
                        <w:p w14:paraId="67829BBE" w14:textId="77777777" w:rsidR="00AB0306" w:rsidRDefault="00181A23">
                          <w:pPr>
                            <w:pStyle w:val="Header"/>
                            <w:spacing w:before="60"/>
                          </w:pPr>
                          <w:r>
                            <w:rPr>
                              <w:rFonts w:ascii="Arial Bold"/>
                              <w:sz w:val="24"/>
                              <w:szCs w:val="24"/>
                            </w:rPr>
                            <w:t>Item 2</w:t>
                          </w:r>
                        </w:p>
                      </w:tc>
                    </w:tr>
                  </w:tbl>
                  <w:p w14:paraId="67829BC0" w14:textId="77777777" w:rsidR="008948B7" w:rsidRDefault="008948B7"/>
                </w:txbxContent>
              </v:textbox>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9B86" w14:textId="77777777" w:rsidR="00AB0306" w:rsidRDefault="00181A23">
    <w:pPr>
      <w:pStyle w:val="HeaderFooter"/>
    </w:pPr>
    <w:r>
      <w:rPr>
        <w:noProof/>
      </w:rPr>
      <mc:AlternateContent>
        <mc:Choice Requires="wps">
          <w:drawing>
            <wp:anchor distT="152400" distB="152400" distL="152400" distR="152400" simplePos="0" relativeHeight="251659776" behindDoc="1" locked="0" layoutInCell="1" allowOverlap="1" wp14:anchorId="67829B92" wp14:editId="67829B93">
              <wp:simplePos x="0" y="0"/>
              <wp:positionH relativeFrom="page">
                <wp:posOffset>900430</wp:posOffset>
              </wp:positionH>
              <wp:positionV relativeFrom="page">
                <wp:posOffset>720090</wp:posOffset>
              </wp:positionV>
              <wp:extent cx="5897245" cy="8001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245" cy="8001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C3"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C1"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C2" w14:textId="77777777" w:rsidR="00AB0306" w:rsidRDefault="00181A23">
                                <w:pPr>
                                  <w:pStyle w:val="Header"/>
                                </w:pPr>
                                <w:r>
                                  <w:rPr>
                                    <w:rFonts w:ascii="Arial Bold"/>
                                    <w:sz w:val="24"/>
                                    <w:szCs w:val="24"/>
                                  </w:rPr>
                                  <w:t>LGA Leadership Board</w:t>
                                </w:r>
                              </w:p>
                            </w:tc>
                          </w:tr>
                          <w:tr w:rsidR="00AB0306" w14:paraId="67829BC6" w14:textId="77777777">
                            <w:trPr>
                              <w:trHeight w:val="290"/>
                            </w:trPr>
                            <w:tc>
                              <w:tcPr>
                                <w:tcW w:w="5778" w:type="dxa"/>
                                <w:vMerge/>
                                <w:tcBorders>
                                  <w:top w:val="nil"/>
                                  <w:left w:val="nil"/>
                                  <w:bottom w:val="nil"/>
                                  <w:right w:val="nil"/>
                                </w:tcBorders>
                                <w:shd w:val="clear" w:color="auto" w:fill="auto"/>
                              </w:tcPr>
                              <w:p w14:paraId="67829BC4"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C5" w14:textId="77777777" w:rsidR="00AB0306" w:rsidRDefault="00181A23">
                                <w:pPr>
                                  <w:pStyle w:val="Header"/>
                                  <w:spacing w:before="60"/>
                                </w:pPr>
                                <w:r>
                                  <w:rPr>
                                    <w:rFonts w:ascii="Arial"/>
                                  </w:rPr>
                                  <w:t>19 February 2014</w:t>
                                </w:r>
                              </w:p>
                            </w:tc>
                          </w:tr>
                          <w:tr w:rsidR="00AB0306" w14:paraId="67829BCA" w14:textId="77777777">
                            <w:trPr>
                              <w:trHeight w:val="290"/>
                            </w:trPr>
                            <w:tc>
                              <w:tcPr>
                                <w:tcW w:w="5778" w:type="dxa"/>
                                <w:vMerge/>
                                <w:tcBorders>
                                  <w:top w:val="nil"/>
                                  <w:left w:val="nil"/>
                                  <w:bottom w:val="nil"/>
                                  <w:right w:val="nil"/>
                                </w:tcBorders>
                                <w:shd w:val="clear" w:color="auto" w:fill="auto"/>
                              </w:tcPr>
                              <w:p w14:paraId="67829BC7"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C8" w14:textId="77777777" w:rsidR="00AB0306" w:rsidRDefault="00AB0306">
                                <w:pPr>
                                  <w:pStyle w:val="Header"/>
                                  <w:spacing w:before="60"/>
                                  <w:rPr>
                                    <w:rFonts w:ascii="Arial Bold" w:eastAsia="Arial Bold" w:hAnsi="Arial Bold" w:cs="Arial Bold"/>
                                    <w:sz w:val="24"/>
                                    <w:szCs w:val="24"/>
                                  </w:rPr>
                                </w:pPr>
                              </w:p>
                              <w:p w14:paraId="67829BC9" w14:textId="77777777" w:rsidR="00AB0306" w:rsidRDefault="00181A23">
                                <w:pPr>
                                  <w:pStyle w:val="Header"/>
                                  <w:spacing w:before="60"/>
                                </w:pPr>
                                <w:r>
                                  <w:rPr>
                                    <w:rFonts w:ascii="Arial Bold"/>
                                    <w:sz w:val="24"/>
                                    <w:szCs w:val="24"/>
                                  </w:rPr>
                                  <w:t>Item 2</w:t>
                                </w:r>
                              </w:p>
                            </w:tc>
                          </w:tr>
                        </w:tbl>
                        <w:p w14:paraId="67829BCB" w14:textId="77777777" w:rsidR="008948B7" w:rsidRDefault="008948B7"/>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_x0000_s1030" style="position:absolute;margin-left:70.9pt;margin-top:56.7pt;width:464.35pt;height:63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Z1XwIAACoFAAAOAAAAZHJzL2Uyb0RvYy54bWysVG1r2zAQ/j7YfxD6vthO0iUzcUppyRiU&#10;Nqwd+6zIUuIhS9pJiZ39+p3kl3ZroTD2RT6d7vW557y6bGtFTgJcZXRBs0lKidDclJXeF/Tb4+bD&#10;khLnmS6ZMloU9CwcvVy/f7dqbC6m5mBUKYBgEO3yxhb04L3Nk8Txg6iZmxgrND5KAzXzeIV9UgJr&#10;MHqtkmmafkwaA6UFw4VzqL3pHuk6xpdScH8vpROeqIJibT6eEM9dOJP1iuV7YPZQ8b4M9g9V1KzS&#10;mHQMdcM8I0eoXoSqKw7GGekn3NSJkbLiIvaA3WTpX908HJgVsRcEx9kRJvf/wvK70xZIVeLs0sVs&#10;Mc+WM4RJsxpn1VV3BZ6Y3Q9EMoDVWJejz4PdQn9zKIbOWwl1+KIXaSPA5xFg0XrCUXmx/LSYzi8o&#10;4fi2TLHjOIHkyduC85+FqUkQCgohbYjKTrfOY0Y0HUyCWptNpVQcotJ/KNCw04jIgs6b5VhJHyh0&#10;0tUeJX9WIgRQ+quQCAhWm8XMkYriWgE5MSQR41xonwUsYgq0Dm4SyxgdZ2879vbBtStwdJ6+7Tx6&#10;xMxG+9G5rrSB1wL4dihZdvZY/rO+g+jbXRuZMB8GvTPlGdkBplsbZ/mmwrHcMue3DHBPMhp239/j&#10;IZVpkDK9RMnBwK/X9MEe6YuvlDS4dwV1P48MBCXqi0ZihyUdBBiE3SDoY31tcAqYGKuJ4mwZWETA&#10;q3hFkWmO8QvaMSfQ5bH9zsD2nPLIgTsz7NYLanW2AVlnr44eCRZ5FxDq8OiRw4WMFOh/HmHjn9+j&#10;1dMvbv0bAAD//wMAUEsDBBQABgAIAAAAIQDrsLse4QAAAAwBAAAPAAAAZHJzL2Rvd25yZXYueG1s&#10;TI/BTsMwEETvSPyDtUhcELWTBmhDnAoh9YaEGjjAzU2WOBCvo9htAl/P9gS3Gc1o9m2xmV0vjjiG&#10;zpOGZKFAINW+6ajV8PqyvV6BCNFQY3pPqOEbA2zK87PC5I2faIfHKraCRyjkRoONccilDLVFZ8LC&#10;D0icffjRmch2bGUzmonHXS9TpW6lMx3xBWsGfLRYf1UHp2H7/NYh/cjd1Xo1+c86fa/s06D15cX8&#10;cA8i4hz/ynDCZ3QomWnvD9QE0bPPEkaPLJJlBuLUUHfqBsReQ7pcZyDLQv5/ovwFAAD//wMAUEsB&#10;Ai0AFAAGAAgAAAAhALaDOJL+AAAA4QEAABMAAAAAAAAAAAAAAAAAAAAAAFtDb250ZW50X1R5cGVz&#10;XS54bWxQSwECLQAUAAYACAAAACEAOP0h/9YAAACUAQAACwAAAAAAAAAAAAAAAAAvAQAAX3JlbHMv&#10;LnJlbHNQSwECLQAUAAYACAAAACEAlwsmdV8CAAAqBQAADgAAAAAAAAAAAAAAAAAuAgAAZHJzL2Uy&#10;b0RvYy54bWxQSwECLQAUAAYACAAAACEA67C7HuEAAAAMAQAADwAAAAAAAAAAAAAAAAC5BAAAZHJz&#10;L2Rvd25yZXYueG1sUEsFBgAAAAAEAAQA8wAAAMcFAAAAAA==&#10;" filled="f" stroked="f">
              <v:textbox style="mso-fit-shape-to-text:t" inset="0,0,0,0">
                <w:txbxContent>
                  <w:tbl>
                    <w:tblPr>
                      <w:tblW w:w="928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3509"/>
                    </w:tblGrid>
                    <w:tr w:rsidR="00AB0306" w14:paraId="67829BC3" w14:textId="77777777">
                      <w:trPr>
                        <w:trHeight w:val="200"/>
                      </w:trPr>
                      <w:tc>
                        <w:tcPr>
                          <w:tcW w:w="5778" w:type="dxa"/>
                          <w:vMerge w:val="restart"/>
                          <w:tcBorders>
                            <w:top w:val="nil"/>
                            <w:left w:val="nil"/>
                            <w:bottom w:val="nil"/>
                            <w:right w:val="nil"/>
                          </w:tcBorders>
                          <w:shd w:val="clear" w:color="auto" w:fill="auto"/>
                          <w:tcMar>
                            <w:top w:w="80" w:type="dxa"/>
                            <w:left w:w="80" w:type="dxa"/>
                            <w:bottom w:w="80" w:type="dxa"/>
                            <w:right w:w="80" w:type="dxa"/>
                          </w:tcMar>
                        </w:tcPr>
                        <w:p w14:paraId="67829BC1"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C2" w14:textId="77777777" w:rsidR="00AB0306" w:rsidRDefault="00181A23">
                          <w:pPr>
                            <w:pStyle w:val="Header"/>
                          </w:pPr>
                          <w:r>
                            <w:rPr>
                              <w:rFonts w:ascii="Arial Bold"/>
                              <w:sz w:val="24"/>
                              <w:szCs w:val="24"/>
                            </w:rPr>
                            <w:t>LGA Leadership Board</w:t>
                          </w:r>
                        </w:p>
                      </w:tc>
                    </w:tr>
                    <w:tr w:rsidR="00AB0306" w14:paraId="67829BC6" w14:textId="77777777">
                      <w:trPr>
                        <w:trHeight w:val="290"/>
                      </w:trPr>
                      <w:tc>
                        <w:tcPr>
                          <w:tcW w:w="5778" w:type="dxa"/>
                          <w:vMerge/>
                          <w:tcBorders>
                            <w:top w:val="nil"/>
                            <w:left w:val="nil"/>
                            <w:bottom w:val="nil"/>
                            <w:right w:val="nil"/>
                          </w:tcBorders>
                          <w:shd w:val="clear" w:color="auto" w:fill="auto"/>
                        </w:tcPr>
                        <w:p w14:paraId="67829BC4"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C5" w14:textId="77777777" w:rsidR="00AB0306" w:rsidRDefault="00181A23">
                          <w:pPr>
                            <w:pStyle w:val="Header"/>
                            <w:spacing w:before="60"/>
                          </w:pPr>
                          <w:r>
                            <w:rPr>
                              <w:rFonts w:ascii="Arial"/>
                            </w:rPr>
                            <w:t>19 February 2014</w:t>
                          </w:r>
                        </w:p>
                      </w:tc>
                    </w:tr>
                    <w:tr w:rsidR="00AB0306" w14:paraId="67829BCA" w14:textId="77777777">
                      <w:trPr>
                        <w:trHeight w:val="290"/>
                      </w:trPr>
                      <w:tc>
                        <w:tcPr>
                          <w:tcW w:w="5778" w:type="dxa"/>
                          <w:vMerge/>
                          <w:tcBorders>
                            <w:top w:val="nil"/>
                            <w:left w:val="nil"/>
                            <w:bottom w:val="nil"/>
                            <w:right w:val="nil"/>
                          </w:tcBorders>
                          <w:shd w:val="clear" w:color="auto" w:fill="auto"/>
                        </w:tcPr>
                        <w:p w14:paraId="67829BC7" w14:textId="77777777" w:rsidR="00AB0306" w:rsidRDefault="00AB0306"/>
                      </w:tc>
                      <w:tc>
                        <w:tcPr>
                          <w:tcW w:w="3509" w:type="dxa"/>
                          <w:tcBorders>
                            <w:top w:val="nil"/>
                            <w:left w:val="nil"/>
                            <w:bottom w:val="nil"/>
                            <w:right w:val="nil"/>
                          </w:tcBorders>
                          <w:shd w:val="clear" w:color="auto" w:fill="auto"/>
                          <w:tcMar>
                            <w:top w:w="80" w:type="dxa"/>
                            <w:left w:w="80" w:type="dxa"/>
                            <w:bottom w:w="80" w:type="dxa"/>
                            <w:right w:w="80" w:type="dxa"/>
                          </w:tcMar>
                        </w:tcPr>
                        <w:p w14:paraId="67829BC8" w14:textId="77777777" w:rsidR="00AB0306" w:rsidRDefault="00AB0306">
                          <w:pPr>
                            <w:pStyle w:val="Header"/>
                            <w:spacing w:before="60"/>
                            <w:rPr>
                              <w:rFonts w:ascii="Arial Bold" w:eastAsia="Arial Bold" w:hAnsi="Arial Bold" w:cs="Arial Bold"/>
                              <w:sz w:val="24"/>
                              <w:szCs w:val="24"/>
                            </w:rPr>
                          </w:pPr>
                        </w:p>
                        <w:p w14:paraId="67829BC9" w14:textId="77777777" w:rsidR="00AB0306" w:rsidRDefault="00181A23">
                          <w:pPr>
                            <w:pStyle w:val="Header"/>
                            <w:spacing w:before="60"/>
                          </w:pPr>
                          <w:r>
                            <w:rPr>
                              <w:rFonts w:ascii="Arial Bold"/>
                              <w:sz w:val="24"/>
                              <w:szCs w:val="24"/>
                            </w:rPr>
                            <w:t>Item 2</w:t>
                          </w:r>
                        </w:p>
                      </w:tc>
                    </w:tr>
                  </w:tbl>
                  <w:p w14:paraId="67829BCB" w14:textId="77777777" w:rsidR="008948B7" w:rsidRDefault="008948B7"/>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580"/>
    <w:multiLevelType w:val="multilevel"/>
    <w:tmpl w:val="950C962E"/>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D011CF0"/>
    <w:multiLevelType w:val="multilevel"/>
    <w:tmpl w:val="C492B61C"/>
    <w:lvl w:ilvl="0">
      <w:start w:val="4"/>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
    <w:nsid w:val="10524151"/>
    <w:multiLevelType w:val="multilevel"/>
    <w:tmpl w:val="F2C61D9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
    <w:nsid w:val="180B1F5B"/>
    <w:multiLevelType w:val="multilevel"/>
    <w:tmpl w:val="30E87BC2"/>
    <w:styleLink w:val="List31"/>
    <w:lvl w:ilvl="0">
      <w:start w:val="1"/>
      <w:numFmt w:val="decimal"/>
      <w:lvlText w:val="%1."/>
      <w:lvlJc w:val="left"/>
      <w:rPr>
        <w:rFonts w:ascii="Arial" w:eastAsia="Arial" w:hAnsi="Arial" w:cs="Arial"/>
        <w:position w:val="0"/>
      </w:rPr>
    </w:lvl>
    <w:lvl w:ilvl="1">
      <w:start w:val="3"/>
      <w:numFmt w:val="decimal"/>
      <w:lvlText w:val="%1.%2."/>
      <w:lvlJc w:val="left"/>
      <w:rPr>
        <w:rFonts w:ascii="Arial Bold" w:eastAsia="Arial Bold" w:hAnsi="Arial Bold" w:cs="Arial Bold"/>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
    <w:nsid w:val="1A6F50C3"/>
    <w:multiLevelType w:val="multilevel"/>
    <w:tmpl w:val="3EE08ED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nsid w:val="240C0E22"/>
    <w:multiLevelType w:val="multilevel"/>
    <w:tmpl w:val="C25CFDA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6">
    <w:nsid w:val="24E513E9"/>
    <w:multiLevelType w:val="multilevel"/>
    <w:tmpl w:val="30126DD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28270F16"/>
    <w:multiLevelType w:val="multilevel"/>
    <w:tmpl w:val="CF48739C"/>
    <w:lvl w:ilvl="0">
      <w:start w:val="1"/>
      <w:numFmt w:val="decimal"/>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8">
    <w:nsid w:val="331F79E0"/>
    <w:multiLevelType w:val="multilevel"/>
    <w:tmpl w:val="CAFE132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nsid w:val="3CDD2952"/>
    <w:multiLevelType w:val="multilevel"/>
    <w:tmpl w:val="E04C6E58"/>
    <w:styleLink w:val="List41"/>
    <w:lvl w:ilvl="0">
      <w:start w:val="1"/>
      <w:numFmt w:val="decimal"/>
      <w:lvlText w:val="%1."/>
      <w:lvlJc w:val="left"/>
      <w:rPr>
        <w:rFonts w:ascii="Arial" w:eastAsia="Arial" w:hAnsi="Arial" w:cs="Arial"/>
        <w:position w:val="0"/>
      </w:rPr>
    </w:lvl>
    <w:lvl w:ilvl="1">
      <w:start w:val="4"/>
      <w:numFmt w:val="decimal"/>
      <w:lvlText w:val="%1.%2."/>
      <w:lvlJc w:val="left"/>
      <w:rPr>
        <w:rFonts w:ascii="Arial Bold" w:eastAsia="Arial Bold" w:hAnsi="Arial Bold" w:cs="Arial Bold"/>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nsid w:val="3DD0197F"/>
    <w:multiLevelType w:val="multilevel"/>
    <w:tmpl w:val="C1EC1CBE"/>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nsid w:val="475B22A8"/>
    <w:multiLevelType w:val="multilevel"/>
    <w:tmpl w:val="5CEAF038"/>
    <w:styleLink w:val="List1"/>
    <w:lvl w:ilvl="0">
      <w:start w:val="6"/>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nsid w:val="48175906"/>
    <w:multiLevelType w:val="multilevel"/>
    <w:tmpl w:val="2362BE40"/>
    <w:styleLink w:val="List21"/>
    <w:lvl w:ilvl="0">
      <w:start w:val="1"/>
      <w:numFmt w:val="decimal"/>
      <w:lvlText w:val="%1."/>
      <w:lvlJc w:val="left"/>
      <w:rPr>
        <w:rFonts w:ascii="Arial" w:eastAsia="Arial" w:hAnsi="Arial" w:cs="Arial"/>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nsid w:val="4B135D0C"/>
    <w:multiLevelType w:val="multilevel"/>
    <w:tmpl w:val="C9C8979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nsid w:val="4F82744D"/>
    <w:multiLevelType w:val="multilevel"/>
    <w:tmpl w:val="064AAB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D787F88"/>
    <w:multiLevelType w:val="multilevel"/>
    <w:tmpl w:val="BEDEC8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F0E67FC"/>
    <w:multiLevelType w:val="multilevel"/>
    <w:tmpl w:val="AECC5812"/>
    <w:lvl w:ilvl="0">
      <w:start w:val="5"/>
      <w:numFmt w:val="decimal"/>
      <w:lvlText w:val="%1."/>
      <w:lvlJc w:val="left"/>
      <w:rPr>
        <w:rFonts w:ascii="Arial Bold" w:eastAsia="Arial Bold" w:hAnsi="Arial Bold" w:cs="Arial Bold"/>
        <w:b w:val="0"/>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nsid w:val="5FA511E7"/>
    <w:multiLevelType w:val="multilevel"/>
    <w:tmpl w:val="1004A55E"/>
    <w:styleLink w:val="List0"/>
    <w:lvl w:ilvl="0">
      <w:start w:val="1"/>
      <w:numFmt w:val="decimal"/>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18">
    <w:nsid w:val="5FDE0466"/>
    <w:multiLevelType w:val="multilevel"/>
    <w:tmpl w:val="C6C87850"/>
    <w:lvl w:ilvl="0">
      <w:start w:val="3"/>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6D34212B"/>
    <w:multiLevelType w:val="multilevel"/>
    <w:tmpl w:val="5C8E39E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nsid w:val="7EBD7A05"/>
    <w:multiLevelType w:val="multilevel"/>
    <w:tmpl w:val="D6620CC2"/>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7"/>
  </w:num>
  <w:num w:numId="2">
    <w:abstractNumId w:val="14"/>
  </w:num>
  <w:num w:numId="3">
    <w:abstractNumId w:val="17"/>
  </w:num>
  <w:num w:numId="4">
    <w:abstractNumId w:val="13"/>
  </w:num>
  <w:num w:numId="5">
    <w:abstractNumId w:val="5"/>
  </w:num>
  <w:num w:numId="6">
    <w:abstractNumId w:val="18"/>
  </w:num>
  <w:num w:numId="7">
    <w:abstractNumId w:val="1"/>
  </w:num>
  <w:num w:numId="8">
    <w:abstractNumId w:val="19"/>
  </w:num>
  <w:num w:numId="9">
    <w:abstractNumId w:val="12"/>
  </w:num>
  <w:num w:numId="10">
    <w:abstractNumId w:val="2"/>
  </w:num>
  <w:num w:numId="11">
    <w:abstractNumId w:val="8"/>
  </w:num>
  <w:num w:numId="12">
    <w:abstractNumId w:val="3"/>
  </w:num>
  <w:num w:numId="13">
    <w:abstractNumId w:val="4"/>
  </w:num>
  <w:num w:numId="14">
    <w:abstractNumId w:val="9"/>
  </w:num>
  <w:num w:numId="15">
    <w:abstractNumId w:val="16"/>
  </w:num>
  <w:num w:numId="16">
    <w:abstractNumId w:val="11"/>
  </w:num>
  <w:num w:numId="17">
    <w:abstractNumId w:val="6"/>
  </w:num>
  <w:num w:numId="18">
    <w:abstractNumId w:val="15"/>
  </w:num>
  <w:num w:numId="19">
    <w:abstractNumId w:val="10"/>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AB0306"/>
    <w:rsid w:val="000876EA"/>
    <w:rsid w:val="000B0ACA"/>
    <w:rsid w:val="000E2363"/>
    <w:rsid w:val="00181A23"/>
    <w:rsid w:val="001E530C"/>
    <w:rsid w:val="001E7981"/>
    <w:rsid w:val="00221989"/>
    <w:rsid w:val="003E6826"/>
    <w:rsid w:val="00547EC4"/>
    <w:rsid w:val="005E2959"/>
    <w:rsid w:val="006F16CE"/>
    <w:rsid w:val="00721BFC"/>
    <w:rsid w:val="008948B7"/>
    <w:rsid w:val="008D35B6"/>
    <w:rsid w:val="00AA5329"/>
    <w:rsid w:val="00AB0306"/>
    <w:rsid w:val="00B12BF5"/>
    <w:rsid w:val="00B40105"/>
    <w:rsid w:val="00B62924"/>
    <w:rsid w:val="00E116CE"/>
    <w:rsid w:val="00F83233"/>
    <w:rsid w:val="00F96FD5"/>
    <w:rsid w:val="00FA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2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153"/>
        <w:tab w:val="right" w:pos="8306"/>
      </w:tabs>
    </w:pPr>
    <w:rPr>
      <w:rFonts w:ascii="Helvetica" w:hAnsi="Arial Unicode MS" w:cs="Arial Unicode MS"/>
      <w:color w:val="000000"/>
      <w:sz w:val="22"/>
      <w:szCs w:val="22"/>
      <w:u w:color="000000"/>
      <w:lang w:val="en-US"/>
    </w:rPr>
  </w:style>
  <w:style w:type="paragraph" w:styleId="Footer">
    <w:name w:val="footer"/>
    <w:pPr>
      <w:tabs>
        <w:tab w:val="center" w:pos="4153"/>
        <w:tab w:val="right" w:pos="8306"/>
      </w:tabs>
    </w:pPr>
    <w:rPr>
      <w:rFonts w:ascii="Helvetica" w:hAnsi="Arial Unicode MS" w:cs="Arial Unicode MS"/>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2"/>
    <w:pPr>
      <w:numPr>
        <w:numId w:val="9"/>
      </w:numPr>
    </w:pPr>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3"/>
    <w:pPr>
      <w:numPr>
        <w:numId w:val="14"/>
      </w:numPr>
    </w:pPr>
  </w:style>
  <w:style w:type="paragraph" w:styleId="ListParagraph">
    <w:name w:val="List Paragraph"/>
    <w:pPr>
      <w:ind w:left="720"/>
    </w:pPr>
    <w:rPr>
      <w:rFonts w:ascii="Helvetica" w:eastAsia="Helvetica" w:hAnsi="Helvetica" w:cs="Helvetica"/>
      <w:color w:val="000000"/>
      <w:sz w:val="22"/>
      <w:szCs w:val="22"/>
      <w:u w:color="000000"/>
      <w:lang w:val="en-US"/>
    </w:rPr>
  </w:style>
  <w:style w:type="numbering" w:customStyle="1" w:styleId="List51">
    <w:name w:val="List 51"/>
    <w:basedOn w:val="ImportedStyle4"/>
    <w:pPr>
      <w:numPr>
        <w:numId w:val="19"/>
      </w:numPr>
    </w:pPr>
  </w:style>
  <w:style w:type="numbering" w:customStyle="1" w:styleId="ImportedStyle4">
    <w:name w:val="Imported Style 4"/>
  </w:style>
  <w:style w:type="numbering" w:customStyle="1" w:styleId="List6">
    <w:name w:val="List 6"/>
    <w:basedOn w:val="ImportedStyle4"/>
    <w:pPr>
      <w:numPr>
        <w:numId w:val="21"/>
      </w:numPr>
    </w:pPr>
  </w:style>
  <w:style w:type="character" w:customStyle="1" w:styleId="Hyperlink1">
    <w:name w:val="Hyperlink.1"/>
    <w:basedOn w:val="Link"/>
    <w:rPr>
      <w:rFonts w:ascii="Arial" w:eastAsia="Arial" w:hAnsi="Arial" w:cs="Arial"/>
      <w:color w:val="0000FF"/>
      <w:u w:val="single" w:color="0000FF"/>
    </w:rPr>
  </w:style>
  <w:style w:type="paragraph" w:styleId="NoSpacing">
    <w:name w:val="No Spacing"/>
    <w:uiPriority w:val="1"/>
    <w:qFormat/>
    <w:rsid w:val="006F16CE"/>
    <w:rPr>
      <w:sz w:val="24"/>
      <w:szCs w:val="24"/>
      <w:lang w:val="en-US" w:eastAsia="en-US"/>
    </w:rPr>
  </w:style>
  <w:style w:type="paragraph" w:styleId="BalloonText">
    <w:name w:val="Balloon Text"/>
    <w:basedOn w:val="Normal"/>
    <w:link w:val="BalloonTextChar"/>
    <w:uiPriority w:val="99"/>
    <w:semiHidden/>
    <w:unhideWhenUsed/>
    <w:rsid w:val="000E2363"/>
    <w:rPr>
      <w:rFonts w:ascii="Tahoma" w:hAnsi="Tahoma" w:cs="Tahoma"/>
      <w:sz w:val="16"/>
      <w:szCs w:val="16"/>
    </w:rPr>
  </w:style>
  <w:style w:type="character" w:customStyle="1" w:styleId="BalloonTextChar">
    <w:name w:val="Balloon Text Char"/>
    <w:basedOn w:val="DefaultParagraphFont"/>
    <w:link w:val="BalloonText"/>
    <w:uiPriority w:val="99"/>
    <w:semiHidden/>
    <w:rsid w:val="000E236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153"/>
        <w:tab w:val="right" w:pos="8306"/>
      </w:tabs>
    </w:pPr>
    <w:rPr>
      <w:rFonts w:ascii="Helvetica" w:hAnsi="Arial Unicode MS" w:cs="Arial Unicode MS"/>
      <w:color w:val="000000"/>
      <w:sz w:val="22"/>
      <w:szCs w:val="22"/>
      <w:u w:color="000000"/>
      <w:lang w:val="en-US"/>
    </w:rPr>
  </w:style>
  <w:style w:type="paragraph" w:styleId="Footer">
    <w:name w:val="footer"/>
    <w:pPr>
      <w:tabs>
        <w:tab w:val="center" w:pos="4153"/>
        <w:tab w:val="right" w:pos="8306"/>
      </w:tabs>
    </w:pPr>
    <w:rPr>
      <w:rFonts w:ascii="Helvetica" w:hAnsi="Arial Unicode MS" w:cs="Arial Unicode MS"/>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2"/>
    <w:pPr>
      <w:numPr>
        <w:numId w:val="9"/>
      </w:numPr>
    </w:pPr>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3"/>
    <w:pPr>
      <w:numPr>
        <w:numId w:val="14"/>
      </w:numPr>
    </w:pPr>
  </w:style>
  <w:style w:type="paragraph" w:styleId="ListParagraph">
    <w:name w:val="List Paragraph"/>
    <w:pPr>
      <w:ind w:left="720"/>
    </w:pPr>
    <w:rPr>
      <w:rFonts w:ascii="Helvetica" w:eastAsia="Helvetica" w:hAnsi="Helvetica" w:cs="Helvetica"/>
      <w:color w:val="000000"/>
      <w:sz w:val="22"/>
      <w:szCs w:val="22"/>
      <w:u w:color="000000"/>
      <w:lang w:val="en-US"/>
    </w:rPr>
  </w:style>
  <w:style w:type="numbering" w:customStyle="1" w:styleId="List51">
    <w:name w:val="List 51"/>
    <w:basedOn w:val="ImportedStyle4"/>
    <w:pPr>
      <w:numPr>
        <w:numId w:val="19"/>
      </w:numPr>
    </w:pPr>
  </w:style>
  <w:style w:type="numbering" w:customStyle="1" w:styleId="ImportedStyle4">
    <w:name w:val="Imported Style 4"/>
  </w:style>
  <w:style w:type="numbering" w:customStyle="1" w:styleId="List6">
    <w:name w:val="List 6"/>
    <w:basedOn w:val="ImportedStyle4"/>
    <w:pPr>
      <w:numPr>
        <w:numId w:val="21"/>
      </w:numPr>
    </w:pPr>
  </w:style>
  <w:style w:type="character" w:customStyle="1" w:styleId="Hyperlink1">
    <w:name w:val="Hyperlink.1"/>
    <w:basedOn w:val="Link"/>
    <w:rPr>
      <w:rFonts w:ascii="Arial" w:eastAsia="Arial" w:hAnsi="Arial" w:cs="Arial"/>
      <w:color w:val="0000FF"/>
      <w:u w:val="single" w:color="0000FF"/>
    </w:rPr>
  </w:style>
  <w:style w:type="paragraph" w:styleId="NoSpacing">
    <w:name w:val="No Spacing"/>
    <w:uiPriority w:val="1"/>
    <w:qFormat/>
    <w:rsid w:val="006F16CE"/>
    <w:rPr>
      <w:sz w:val="24"/>
      <w:szCs w:val="24"/>
      <w:lang w:val="en-US" w:eastAsia="en-US"/>
    </w:rPr>
  </w:style>
  <w:style w:type="paragraph" w:styleId="BalloonText">
    <w:name w:val="Balloon Text"/>
    <w:basedOn w:val="Normal"/>
    <w:link w:val="BalloonTextChar"/>
    <w:uiPriority w:val="99"/>
    <w:semiHidden/>
    <w:unhideWhenUsed/>
    <w:rsid w:val="000E2363"/>
    <w:rPr>
      <w:rFonts w:ascii="Tahoma" w:hAnsi="Tahoma" w:cs="Tahoma"/>
      <w:sz w:val="16"/>
      <w:szCs w:val="16"/>
    </w:rPr>
  </w:style>
  <w:style w:type="character" w:customStyle="1" w:styleId="BalloonTextChar">
    <w:name w:val="Balloon Text Char"/>
    <w:basedOn w:val="DefaultParagraphFont"/>
    <w:link w:val="BalloonText"/>
    <w:uiPriority w:val="99"/>
    <w:semiHidden/>
    <w:rsid w:val="000E236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local.gov.uk/annual-conferen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david.holdstock@local.gov.uk"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Henry</dc:creator>
  <cp:lastModifiedBy>Cathy Boyle</cp:lastModifiedBy>
  <cp:revision>15</cp:revision>
  <dcterms:created xsi:type="dcterms:W3CDTF">2014-02-11T10:34:00Z</dcterms:created>
  <dcterms:modified xsi:type="dcterms:W3CDTF">2014-02-13T10:50:00Z</dcterms:modified>
</cp:coreProperties>
</file>

<file path=docProps/custom.xml><?xml version="1.0" encoding="utf-8"?>
<op:Properties xmlns:op="http://schemas.openxmlformats.org/officeDocument/2006/custom-properties"/>
</file>